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800" w:lineRule="exact"/>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4"/>
                    <a:stretch>
                      <a:fillRect/>
                    </a:stretch>
                  </pic:blipFill>
                  <pic:spPr>
                    <a:xfrm>
                      <a:off x="0" y="0"/>
                      <a:ext cx="834390" cy="1076325"/>
                    </a:xfrm>
                    <a:prstGeom prst="rect">
                      <a:avLst/>
                    </a:prstGeom>
                  </pic:spPr>
                </pic:pic>
              </a:graphicData>
            </a:graphic>
          </wp:anchor>
        </w:drawing>
      </w: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ascii="宋体" w:hAnsi="宋体" w:eastAsia="宋体" w:cs="宋体"/>
          <w:b/>
          <w:bCs/>
          <w:spacing w:val="-2"/>
          <w:sz w:val="72"/>
          <w:szCs w:val="72"/>
          <w:highlight w:val="none"/>
          <w:lang w:eastAsia="zh-CN"/>
        </w:rPr>
        <w:t>招标文件</w:t>
      </w:r>
    </w:p>
    <w:p>
      <w:pPr>
        <w:adjustRightInd w:val="0"/>
        <w:snapToGrid w:val="0"/>
        <w:spacing w:line="800" w:lineRule="exact"/>
        <w:jc w:val="center"/>
        <w:rPr>
          <w:rFonts w:hint="eastAsia" w:ascii="宋体" w:hAnsi="宋体" w:eastAsia="宋体" w:cs="宋体"/>
          <w:b/>
          <w:color w:val="auto"/>
          <w:sz w:val="72"/>
          <w:szCs w:val="72"/>
          <w:highlight w:val="none"/>
        </w:rPr>
      </w:pPr>
    </w:p>
    <w:p>
      <w:pPr>
        <w:adjustRightInd w:val="0"/>
        <w:snapToGrid w:val="0"/>
        <w:spacing w:line="800" w:lineRule="exact"/>
        <w:jc w:val="center"/>
        <w:outlineLvl w:val="0"/>
        <w:rPr>
          <w:rFonts w:hint="eastAsia"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SSQYZB02-2026015-3</w:t>
      </w:r>
    </w:p>
    <w:p>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pPr>
        <w:pStyle w:val="8"/>
        <w:ind w:left="0" w:leftChars="0" w:firstLine="0" w:firstLineChars="0"/>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outlineLvl w:val="0"/>
        <w:rPr>
          <w:rFonts w:hint="eastAsia" w:ascii="宋体" w:hAnsi="宋体" w:eastAsia="宋体" w:cs="宋体"/>
          <w:b/>
          <w:bCs w:val="0"/>
          <w:color w:val="auto"/>
          <w:sz w:val="30"/>
          <w:szCs w:val="30"/>
          <w:highlight w:val="none"/>
          <w:lang w:val="en-US"/>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新疆农业大学2026-2027年度大宗食材招标--新鲜时蔬及饮品类采购项目</w:t>
      </w: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pPr>
        <w:spacing w:line="440" w:lineRule="exact"/>
        <w:rPr>
          <w:rFonts w:hint="eastAsia" w:ascii="宋体" w:hAnsi="宋体" w:eastAsia="宋体" w:cs="宋体"/>
          <w:b/>
          <w:bCs w:val="0"/>
          <w:color w:val="auto"/>
          <w:sz w:val="30"/>
          <w:szCs w:val="30"/>
          <w:highlight w:val="none"/>
        </w:rPr>
      </w:pPr>
    </w:p>
    <w:p>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pPr>
        <w:spacing w:line="440" w:lineRule="exact"/>
        <w:ind w:firstLine="762" w:firstLineChars="253"/>
        <w:rPr>
          <w:rFonts w:hint="eastAsia" w:ascii="宋体" w:hAnsi="宋体" w:eastAsia="宋体" w:cs="宋体"/>
          <w:b/>
          <w:bCs w:val="0"/>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bookmarkStart w:id="40" w:name="_GoBack"/>
          <w:bookmarkEnd w:id="40"/>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40" w:right="1080" w:bottom="1440" w:left="1080"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新疆农业大学2026-2027年度大宗食材招标--新鲜时蔬及饮品类采购项目</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20</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SSQYZB02-2026015-3</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新疆农业大学2026-2027年度大宗食材招标--新鲜时蔬及饮品类采购项目</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5600000.00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5600000.00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p>
    <w:p>
      <w:pPr>
        <w:pStyle w:val="12"/>
        <w:keepNext w:val="0"/>
        <w:keepLines w:val="0"/>
        <w:pageBreakBefore w:val="0"/>
        <w:kinsoku/>
        <w:wordWrap/>
        <w:overflowPunct/>
        <w:topLinePunct w:val="0"/>
        <w:autoSpaceDE/>
        <w:autoSpaceDN/>
        <w:bidi w:val="0"/>
        <w:adjustRightInd/>
        <w:snapToGrid/>
        <w:spacing w:line="400" w:lineRule="exact"/>
        <w:ind w:left="489" w:right="-283"/>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标项名称:标项一、新疆农业大学2026-2027年度大宗食材采购项目标包16、新鲜时蔬（一）</w:t>
      </w:r>
    </w:p>
    <w:p>
      <w:pPr>
        <w:pStyle w:val="12"/>
        <w:keepNext w:val="0"/>
        <w:keepLines w:val="0"/>
        <w:pageBreakBefore w:val="0"/>
        <w:kinsoku/>
        <w:wordWrap/>
        <w:overflowPunct/>
        <w:topLinePunct w:val="0"/>
        <w:autoSpaceDE/>
        <w:autoSpaceDN/>
        <w:bidi w:val="0"/>
        <w:adjustRightInd/>
        <w:snapToGrid/>
        <w:spacing w:line="400" w:lineRule="exact"/>
        <w:ind w:left="489" w:right="502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w:t>
      </w:r>
      <w:r>
        <w:rPr>
          <w:rFonts w:hint="eastAsia" w:ascii="宋体" w:hAnsi="宋体" w:eastAsia="宋体" w:cs="宋体"/>
          <w:spacing w:val="-1"/>
          <w:sz w:val="24"/>
          <w:szCs w:val="24"/>
          <w:highlight w:val="none"/>
        </w:rPr>
        <w:t>元</w:t>
      </w:r>
    </w:p>
    <w:p>
      <w:pPr>
        <w:pStyle w:val="12"/>
        <w:keepNext w:val="0"/>
        <w:keepLines w:val="0"/>
        <w:pageBreakBefore w:val="0"/>
        <w:kinsoku/>
        <w:wordWrap/>
        <w:overflowPunct/>
        <w:topLinePunct w:val="0"/>
        <w:autoSpaceDE/>
        <w:autoSpaceDN/>
        <w:bidi w:val="0"/>
        <w:adjustRightInd/>
        <w:snapToGrid/>
        <w:spacing w:line="360" w:lineRule="auto"/>
        <w:ind w:left="70" w:right="51" w:firstLine="422"/>
        <w:textAlignment w:val="auto"/>
        <w:rPr>
          <w:rFonts w:hint="eastAsia" w:ascii="宋体" w:hAnsi="宋体" w:eastAsia="宋体" w:cs="宋体"/>
          <w:spacing w:val="9"/>
          <w:sz w:val="24"/>
          <w:szCs w:val="24"/>
          <w:highlight w:val="none"/>
          <w:lang w:eastAsia="zh-CN"/>
        </w:rPr>
      </w:pPr>
      <w:r>
        <w:rPr>
          <w:rFonts w:hint="eastAsia" w:ascii="宋体" w:hAnsi="宋体" w:eastAsia="宋体" w:cs="宋体"/>
          <w:spacing w:val="6"/>
          <w:sz w:val="24"/>
          <w:szCs w:val="24"/>
          <w:highlight w:val="none"/>
        </w:rPr>
        <w:t>简要规格描述或项目基本概况介绍、用途：</w:t>
      </w:r>
      <w:r>
        <w:rPr>
          <w:rFonts w:hint="eastAsia" w:ascii="宋体" w:hAnsi="宋体" w:eastAsia="宋体" w:cs="宋体"/>
          <w:spacing w:val="6"/>
          <w:sz w:val="24"/>
          <w:szCs w:val="24"/>
          <w:highlight w:val="none"/>
          <w:lang w:eastAsia="zh-CN"/>
        </w:rPr>
        <w:t>禾园一餐厅蔬菜和水果的采购，具体采购要求详见招标文件采购需求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7"/>
          <w:sz w:val="24"/>
          <w:szCs w:val="24"/>
          <w:highlight w:val="none"/>
          <w:lang w:eastAsia="zh-CN"/>
        </w:rPr>
      </w:pPr>
      <w:r>
        <w:rPr>
          <w:rFonts w:hint="eastAsia" w:ascii="宋体" w:hAnsi="宋体" w:eastAsia="宋体" w:cs="宋体"/>
          <w:sz w:val="24"/>
          <w:szCs w:val="24"/>
          <w:highlight w:val="none"/>
        </w:rPr>
        <w:t>标项名称:标项二、</w:t>
      </w:r>
      <w:r>
        <w:rPr>
          <w:rFonts w:hint="eastAsia" w:ascii="宋体" w:hAnsi="宋体" w:eastAsia="宋体" w:cs="宋体"/>
          <w:spacing w:val="7"/>
          <w:sz w:val="24"/>
          <w:szCs w:val="24"/>
          <w:highlight w:val="none"/>
        </w:rPr>
        <w:t>新疆农业大学2026-2027年度大宗食材采购项目标包17、新鲜时蔬（二）</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eastAsia="zh-CN"/>
        </w:rPr>
        <w:t>禾园二餐厅蔬菜和水果的采购，具体采购要求详见招标文件采购需求；</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标项名称:标项</w:t>
      </w:r>
      <w:r>
        <w:rPr>
          <w:rFonts w:hint="eastAsia" w:ascii="宋体" w:hAnsi="宋体" w:eastAsia="宋体" w:cs="宋体"/>
          <w:sz w:val="24"/>
          <w:szCs w:val="24"/>
          <w:highlight w:val="none"/>
          <w:lang w:eastAsia="zh-CN"/>
        </w:rPr>
        <w:t>三、新疆农业大学2026-2027年度大宗食材采购项目标包18、新鲜时蔬（三）</w:t>
      </w:r>
    </w:p>
    <w:p>
      <w:pPr>
        <w:pStyle w:val="12"/>
        <w:keepNext w:val="0"/>
        <w:keepLines w:val="0"/>
        <w:pageBreakBefore w:val="0"/>
        <w:kinsoku/>
        <w:wordWrap/>
        <w:overflowPunct/>
        <w:topLinePunct w:val="0"/>
        <w:autoSpaceDE/>
        <w:autoSpaceDN/>
        <w:bidi w:val="0"/>
        <w:adjustRightInd/>
        <w:snapToGrid/>
        <w:spacing w:line="360" w:lineRule="auto"/>
        <w:ind w:left="489" w:right="5699"/>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360" w:lineRule="auto"/>
        <w:ind w:left="71" w:right="50" w:firstLine="421"/>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val="en-US" w:eastAsia="zh-CN"/>
        </w:rPr>
        <w:t>学苑二楼</w:t>
      </w:r>
      <w:r>
        <w:rPr>
          <w:rFonts w:hint="eastAsia" w:ascii="宋体" w:hAnsi="宋体" w:eastAsia="宋体" w:cs="宋体"/>
          <w:spacing w:val="9"/>
          <w:sz w:val="24"/>
          <w:szCs w:val="24"/>
          <w:highlight w:val="none"/>
          <w:lang w:eastAsia="zh-CN"/>
        </w:rPr>
        <w:t>餐厅蔬菜和水果的采购，具体采购要求详见招标文件采购需求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w:t>
      </w:r>
      <w:r>
        <w:rPr>
          <w:rFonts w:hint="eastAsia" w:ascii="宋体" w:hAnsi="宋体" w:eastAsia="宋体" w:cs="宋体"/>
          <w:sz w:val="24"/>
          <w:szCs w:val="24"/>
          <w:highlight w:val="none"/>
          <w:lang w:eastAsia="zh-CN"/>
        </w:rPr>
        <w:t>项名称:标项四、新疆农业大学2026-2027年度大宗食材采购项目标包19、新鲜时蔬（四）</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预算金额（元）:1</w:t>
      </w:r>
      <w:r>
        <w:rPr>
          <w:rFonts w:hint="eastAsia" w:ascii="宋体" w:hAnsi="宋体" w:eastAsia="宋体" w:cs="宋体"/>
          <w:spacing w:val="-2"/>
          <w:sz w:val="24"/>
          <w:szCs w:val="24"/>
          <w:highlight w:val="none"/>
          <w:lang w:val="en-US" w:eastAsia="zh-CN"/>
        </w:rPr>
        <w:t>00</w:t>
      </w:r>
      <w:r>
        <w:rPr>
          <w:rFonts w:hint="eastAsia" w:ascii="宋体" w:hAnsi="宋体" w:eastAsia="宋体" w:cs="宋体"/>
          <w:spacing w:val="-2"/>
          <w:sz w:val="24"/>
          <w:szCs w:val="24"/>
          <w:highlight w:val="none"/>
        </w:rPr>
        <w:t>0000.00元</w:t>
      </w:r>
    </w:p>
    <w:p>
      <w:pPr>
        <w:keepNext w:val="0"/>
        <w:keepLines w:val="0"/>
        <w:pageBreakBefore w:val="0"/>
        <w:kinsoku/>
        <w:wordWrap/>
        <w:overflowPunct/>
        <w:topLinePunct w:val="0"/>
        <w:autoSpaceDE/>
        <w:autoSpaceDN/>
        <w:bidi w:val="0"/>
        <w:adjustRightInd/>
        <w:snapToGrid/>
        <w:spacing w:line="360" w:lineRule="auto"/>
        <w:ind w:firstLine="516"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简要规格描述或项目基本概况介绍、用途：葡萄苑一二楼餐厅蔬菜和水果的采购，具体采购要求详见招标文件采购需求</w:t>
      </w:r>
      <w:r>
        <w:rPr>
          <w:rFonts w:hint="eastAsia" w:ascii="宋体" w:hAnsi="宋体" w:eastAsia="宋体" w:cs="宋体"/>
          <w:spacing w:val="8"/>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z w:val="24"/>
          <w:szCs w:val="24"/>
          <w:highlight w:val="none"/>
          <w:lang w:eastAsia="zh-CN" w:bidi="ar"/>
        </w:rPr>
        <w:t>标项五、新疆农业大学2026-2027年度大宗食材采购项目标包20、饮品类（一）</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540000</w:t>
      </w:r>
      <w:r>
        <w:rPr>
          <w:rFonts w:hint="eastAsia" w:ascii="宋体" w:hAnsi="宋体" w:eastAsia="宋体" w:cs="宋体"/>
          <w:sz w:val="24"/>
          <w:szCs w:val="24"/>
          <w:highlight w:val="none"/>
          <w:lang w:eastAsia="zh-CN" w:bidi="ar"/>
        </w:rPr>
        <w:t>.00元</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简要规格描述或项目基本概况介绍、用途：禾园一餐厅的饮品采购，具体采购要求详见</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招标文件；</w:t>
      </w:r>
    </w:p>
    <w:p>
      <w:pPr>
        <w:keepNext w:val="0"/>
        <w:keepLines w:val="0"/>
        <w:pageBreakBefore w:val="0"/>
        <w:widowControl w:val="0"/>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新疆农业大学2026-2027年度大宗食材采购项目标包21、饮品类（二）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530000</w:t>
      </w:r>
      <w:r>
        <w:rPr>
          <w:rFonts w:hint="eastAsia" w:ascii="宋体" w:hAnsi="宋体" w:eastAsia="宋体" w:cs="宋体"/>
          <w:sz w:val="24"/>
          <w:szCs w:val="24"/>
          <w:highlight w:val="none"/>
          <w:lang w:eastAsia="zh-CN" w:bidi="ar"/>
        </w:rPr>
        <w:t>.00元</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简要规格描述或项目基本概况介绍、用途：禾园二餐厅的饮品采购，具体采购要求详见</w:t>
      </w:r>
    </w:p>
    <w:p>
      <w:pPr>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招标文件采购需求；</w:t>
      </w:r>
    </w:p>
    <w:p>
      <w:pPr>
        <w:keepNext w:val="0"/>
        <w:keepLines w:val="0"/>
        <w:pageBreakBefore w:val="0"/>
        <w:widowControl w:val="0"/>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标项名称:标项七</w:t>
      </w:r>
      <w:r>
        <w:rPr>
          <w:rFonts w:hint="eastAsia" w:ascii="宋体" w:hAnsi="宋体" w:eastAsia="宋体" w:cs="宋体"/>
          <w:spacing w:val="7"/>
          <w:sz w:val="24"/>
          <w:szCs w:val="24"/>
          <w:highlight w:val="none"/>
          <w:lang w:eastAsia="zh-CN"/>
        </w:rPr>
        <w:t>、新疆农业大学2026-2027年度大宗食材采购项目标包22、饮品类（三）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53000</w:t>
      </w:r>
      <w:r>
        <w:rPr>
          <w:rFonts w:hint="eastAsia" w:ascii="宋体" w:hAnsi="宋体" w:eastAsia="宋体" w:cs="宋体"/>
          <w:sz w:val="24"/>
          <w:szCs w:val="24"/>
          <w:highlight w:val="none"/>
          <w:lang w:eastAsia="zh-CN" w:bidi="ar"/>
        </w:rPr>
        <w:t>0.00元</w:t>
      </w:r>
    </w:p>
    <w:p>
      <w:pPr>
        <w:spacing w:line="360" w:lineRule="auto"/>
        <w:rPr>
          <w:rFonts w:hint="eastAsia" w:ascii="宋体" w:hAnsi="宋体" w:eastAsia="宋体" w:cs="宋体"/>
          <w:color w:val="auto"/>
          <w:sz w:val="24"/>
          <w:szCs w:val="24"/>
          <w:highlight w:val="none"/>
          <w:shd w:val="clear" w:fill="F7F7F7"/>
          <w:lang w:eastAsia="zh-CN"/>
        </w:rPr>
      </w:pPr>
      <w:r>
        <w:rPr>
          <w:rFonts w:hint="eastAsia" w:ascii="宋体" w:hAnsi="宋体" w:eastAsia="宋体" w:cs="宋体"/>
          <w:sz w:val="24"/>
          <w:szCs w:val="24"/>
          <w:highlight w:val="none"/>
          <w:lang w:eastAsia="zh-CN" w:bidi="ar"/>
        </w:rPr>
        <w:t>简要规格描述或项目基本概况介绍、用途：</w:t>
      </w:r>
      <w:r>
        <w:rPr>
          <w:rFonts w:hint="eastAsia" w:ascii="宋体" w:hAnsi="宋体" w:eastAsia="宋体" w:cs="宋体"/>
          <w:sz w:val="24"/>
          <w:szCs w:val="24"/>
          <w:lang w:val="en-US" w:eastAsia="zh-CN" w:bidi="ar"/>
        </w:rPr>
        <w:t>学苑二楼</w:t>
      </w:r>
      <w:r>
        <w:rPr>
          <w:rFonts w:hint="eastAsia" w:ascii="宋体" w:hAnsi="宋体" w:eastAsia="宋体" w:cs="宋体"/>
          <w:sz w:val="24"/>
          <w:szCs w:val="24"/>
          <w:highlight w:val="none"/>
          <w:lang w:eastAsia="zh-CN" w:bidi="ar"/>
        </w:rPr>
        <w:t>餐厅的饮品采购，具体采购要求详见招标文件采购需求；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pacing w:val="5"/>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标项五饮品类（</w:t>
      </w:r>
      <w:r>
        <w:rPr>
          <w:rFonts w:hint="eastAsia" w:ascii="宋体" w:hAnsi="宋体" w:eastAsia="宋体" w:cs="宋体"/>
          <w:spacing w:val="5"/>
          <w:sz w:val="24"/>
          <w:szCs w:val="24"/>
          <w:highlight w:val="none"/>
        </w:rPr>
        <w:t>一</w:t>
      </w:r>
      <w:r>
        <w:rPr>
          <w:rFonts w:hint="eastAsia" w:ascii="宋体" w:hAnsi="宋体" w:eastAsia="宋体" w:cs="宋体"/>
          <w:spacing w:val="5"/>
          <w:sz w:val="24"/>
          <w:szCs w:val="24"/>
          <w:highlight w:val="none"/>
          <w:lang w:eastAsia="zh-CN"/>
        </w:rPr>
        <w:t>）、标项六饮品类（二）、标项七饮品类（三）</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5"/>
          <w:sz w:val="24"/>
          <w:szCs w:val="24"/>
          <w:highlight w:val="none"/>
          <w:lang w:eastAsia="zh-CN"/>
        </w:rPr>
        <w:t>标项一</w:t>
      </w:r>
      <w:r>
        <w:rPr>
          <w:rFonts w:hint="eastAsia" w:ascii="宋体" w:hAnsi="宋体" w:eastAsia="宋体" w:cs="宋体"/>
          <w:spacing w:val="5"/>
          <w:sz w:val="24"/>
          <w:szCs w:val="24"/>
          <w:highlight w:val="none"/>
        </w:rPr>
        <w:t>新鲜时蔬（一）</w:t>
      </w:r>
      <w:r>
        <w:rPr>
          <w:rFonts w:hint="eastAsia" w:ascii="宋体" w:hAnsi="宋体" w:eastAsia="宋体" w:cs="宋体"/>
          <w:spacing w:val="5"/>
          <w:sz w:val="24"/>
          <w:szCs w:val="24"/>
          <w:highlight w:val="none"/>
          <w:lang w:eastAsia="zh-CN"/>
        </w:rPr>
        <w:t>、标项二</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二</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、标项三</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、标项四</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p>
    <w:p>
      <w:pPr>
        <w:spacing w:line="300" w:lineRule="exact"/>
        <w:ind w:firstLine="516" w:firstLineChars="200"/>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w:t>
      </w:r>
      <w:r>
        <w:rPr>
          <w:rFonts w:hint="eastAsia" w:ascii="宋体" w:hAnsi="宋体" w:eastAsia="宋体" w:cs="宋体"/>
          <w:spacing w:val="8"/>
          <w:sz w:val="24"/>
          <w:szCs w:val="24"/>
          <w:highlight w:val="none"/>
        </w:rPr>
        <w:t>为</w:t>
      </w:r>
      <w:r>
        <w:rPr>
          <w:rFonts w:hint="eastAsia" w:ascii="宋体" w:hAnsi="宋体" w:eastAsia="宋体" w:cs="宋体"/>
          <w:spacing w:val="9"/>
          <w:sz w:val="24"/>
          <w:szCs w:val="24"/>
          <w:highlight w:val="none"/>
        </w:rPr>
        <w:t>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6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eastAsia="zh-CN"/>
        </w:rPr>
        <w:t>投标文件</w:t>
      </w:r>
      <w:r>
        <w:rPr>
          <w:rStyle w:val="31"/>
          <w:rFonts w:hint="eastAsia" w:ascii="宋体" w:hAnsi="宋体" w:eastAsia="宋体" w:cs="宋体"/>
          <w:color w:val="auto"/>
          <w:sz w:val="24"/>
          <w:szCs w:val="24"/>
          <w:highlight w:val="none"/>
        </w:rPr>
        <w:t>截止时间、开标时间和地点</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 20</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20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)。若供应商参与投标，自行承担投标一切费用。</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bookmarkStart w:id="4" w:name="OLE_LINK2"/>
            <w:r>
              <w:rPr>
                <w:rFonts w:hint="eastAsia" w:ascii="宋体" w:hAnsi="宋体" w:eastAsia="宋体" w:cs="宋体"/>
                <w:color w:val="auto"/>
                <w:sz w:val="24"/>
                <w:szCs w:val="24"/>
                <w:highlight w:val="none"/>
                <w:lang w:val="en-US" w:eastAsia="zh-CN"/>
              </w:rPr>
              <w:t>标项名称：</w:t>
            </w:r>
            <w:bookmarkEnd w:id="4"/>
            <w:r>
              <w:rPr>
                <w:rFonts w:hint="eastAsia" w:ascii="宋体" w:hAnsi="宋体" w:eastAsia="宋体" w:cs="宋体"/>
                <w:color w:val="auto"/>
                <w:sz w:val="24"/>
                <w:szCs w:val="24"/>
                <w:highlight w:val="none"/>
                <w:lang w:val="en-US" w:eastAsia="zh-CN"/>
              </w:rPr>
              <w:t>新疆农业大学2026-2027年度大宗食材采购项目标包16、新鲜时蔬（一）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标项名称：新疆农业大学2026-2027年度大宗食材采购项目标包17、新鲜时蔬（二）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标项名称：新疆农业大学2026-2027年度大宗食材采购项目标包18、新鲜时蔬（三）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标项名称：新疆农业大学2026-2027年度大宗食材采购项目标包19、新鲜时蔬（四）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标项名称：新疆农业大学2026-2027年度大宗食材采购项目标包20、饮品类（一）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标项名称：新疆农业大学2026-2027年度大宗食材采购项目标包21、饮品类（二）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标项编号：SSQYZB02-2026015-3-6</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标项名称：新疆农业大学2026-2027年度大宗食材采购项目标包22、饮品类（三）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26" w:beforeAutospacing="0" w:after="0" w:afterAutospacing="0" w:line="240" w:lineRule="auto"/>
              <w:ind w:left="0" w:right="10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标项一</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（一）：</w:t>
            </w:r>
            <w:r>
              <w:rPr>
                <w:rFonts w:hint="eastAsia" w:ascii="宋体" w:hAnsi="宋体" w:eastAsia="宋体" w:cs="宋体"/>
                <w:spacing w:val="9"/>
                <w:sz w:val="24"/>
                <w:szCs w:val="24"/>
                <w:highlight w:val="none"/>
                <w:lang w:eastAsia="zh-CN"/>
              </w:rPr>
              <w:t>禾园一餐厅蔬菜和水果的采购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标项二</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二</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bidi="ar"/>
              </w:rPr>
              <w:t>禾园二餐厅蔬菜和水果的采购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rPr>
              <w:t>标项三</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三</w:t>
            </w:r>
            <w:r>
              <w:rPr>
                <w:rFonts w:hint="eastAsia" w:ascii="宋体" w:hAnsi="宋体" w:eastAsia="宋体" w:cs="宋体"/>
                <w:spacing w:val="9"/>
                <w:sz w:val="24"/>
                <w:szCs w:val="24"/>
                <w:highlight w:val="none"/>
              </w:rPr>
              <w:t>）</w:t>
            </w:r>
            <w:r>
              <w:rPr>
                <w:rFonts w:hint="eastAsia" w:ascii="宋体" w:hAnsi="宋体" w:eastAsia="宋体" w:cs="宋体"/>
                <w:spacing w:val="7"/>
                <w:sz w:val="24"/>
                <w:szCs w:val="24"/>
                <w:highlight w:val="none"/>
              </w:rPr>
              <w:t>：</w:t>
            </w:r>
            <w:r>
              <w:rPr>
                <w:rFonts w:hint="eastAsia" w:ascii="宋体" w:hAnsi="宋体" w:eastAsia="宋体" w:cs="宋体"/>
                <w:sz w:val="24"/>
                <w:szCs w:val="24"/>
                <w:highlight w:val="none"/>
                <w:lang w:val="en-US" w:eastAsia="zh-CN" w:bidi="ar"/>
              </w:rPr>
              <w:t>学苑二楼</w:t>
            </w:r>
            <w:r>
              <w:rPr>
                <w:rFonts w:hint="eastAsia" w:ascii="宋体" w:hAnsi="宋体" w:eastAsia="宋体" w:cs="宋体"/>
                <w:sz w:val="24"/>
                <w:szCs w:val="24"/>
                <w:highlight w:val="none"/>
                <w:lang w:eastAsia="zh-CN" w:bidi="ar"/>
              </w:rPr>
              <w:t>餐厅蔬菜和水果的采购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rPr>
              <w:t>标项四</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四</w:t>
            </w:r>
            <w:r>
              <w:rPr>
                <w:rFonts w:hint="eastAsia" w:ascii="宋体" w:hAnsi="宋体" w:eastAsia="宋体" w:cs="宋体"/>
                <w:spacing w:val="9"/>
                <w:sz w:val="24"/>
                <w:szCs w:val="24"/>
                <w:highlight w:val="none"/>
              </w:rPr>
              <w:t>）</w:t>
            </w:r>
            <w:r>
              <w:rPr>
                <w:rFonts w:hint="eastAsia" w:ascii="宋体" w:hAnsi="宋体" w:eastAsia="宋体" w:cs="宋体"/>
                <w:spacing w:val="7"/>
                <w:sz w:val="24"/>
                <w:szCs w:val="24"/>
                <w:highlight w:val="none"/>
              </w:rPr>
              <w:t>：</w:t>
            </w:r>
            <w:r>
              <w:rPr>
                <w:rFonts w:hint="eastAsia" w:ascii="宋体" w:hAnsi="宋体" w:eastAsia="宋体" w:cs="宋体"/>
                <w:sz w:val="24"/>
                <w:szCs w:val="24"/>
                <w:highlight w:val="none"/>
                <w:lang w:eastAsia="zh-CN" w:bidi="ar"/>
              </w:rPr>
              <w:t>葡萄苑一二楼餐厅蔬菜和水果的采购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7"/>
                <w:sz w:val="24"/>
                <w:szCs w:val="24"/>
                <w:highlight w:val="none"/>
                <w:lang w:eastAsia="zh-CN"/>
              </w:rPr>
            </w:pPr>
            <w:r>
              <w:rPr>
                <w:rFonts w:hint="eastAsia" w:ascii="宋体" w:hAnsi="宋体" w:eastAsia="宋体" w:cs="宋体"/>
                <w:sz w:val="24"/>
                <w:szCs w:val="24"/>
                <w:highlight w:val="none"/>
                <w:lang w:eastAsia="zh-CN"/>
              </w:rPr>
              <w:t>标项五</w:t>
            </w:r>
            <w:r>
              <w:rPr>
                <w:rFonts w:hint="eastAsia" w:ascii="宋体" w:hAnsi="宋体" w:eastAsia="宋体" w:cs="宋体"/>
                <w:spacing w:val="7"/>
                <w:sz w:val="24"/>
                <w:szCs w:val="24"/>
                <w:highlight w:val="none"/>
                <w:lang w:eastAsia="zh-CN"/>
              </w:rPr>
              <w:t>饮品类（</w:t>
            </w:r>
            <w:r>
              <w:rPr>
                <w:rFonts w:hint="eastAsia" w:ascii="宋体" w:hAnsi="宋体" w:eastAsia="宋体" w:cs="宋体"/>
                <w:spacing w:val="9"/>
                <w:sz w:val="24"/>
                <w:szCs w:val="24"/>
                <w:highlight w:val="none"/>
              </w:rPr>
              <w:t>一</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lang w:eastAsia="zh-CN" w:bidi="ar"/>
              </w:rPr>
              <w:t>禾园一餐厅的饮品采购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rPr>
              <w:t>标项六</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二</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lang w:eastAsia="zh-CN" w:bidi="ar"/>
              </w:rPr>
              <w:t>禾园二餐厅的饮品采购</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color w:val="auto"/>
                <w:sz w:val="24"/>
                <w:szCs w:val="24"/>
                <w:highlight w:val="none"/>
                <w:lang w:val="en-US"/>
              </w:rPr>
            </w:pPr>
            <w:r>
              <w:rPr>
                <w:rFonts w:hint="eastAsia" w:ascii="宋体" w:hAnsi="宋体" w:eastAsia="宋体" w:cs="宋体"/>
                <w:sz w:val="24"/>
                <w:szCs w:val="24"/>
                <w:highlight w:val="none"/>
                <w:lang w:eastAsia="zh-CN"/>
              </w:rPr>
              <w:t>标项七</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三</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lang w:val="en-US" w:eastAsia="zh-CN" w:bidi="ar"/>
              </w:rPr>
              <w:t>学苑</w:t>
            </w:r>
            <w:r>
              <w:rPr>
                <w:rFonts w:hint="eastAsia" w:ascii="宋体" w:hAnsi="宋体" w:eastAsia="宋体" w:cs="宋体"/>
                <w:sz w:val="24"/>
                <w:szCs w:val="24"/>
                <w:highlight w:val="none"/>
                <w:lang w:eastAsia="zh-CN" w:bidi="ar"/>
              </w:rPr>
              <w:t>二楼餐厅的饮品采购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789" w:type="dxa"/>
            <w:tcBorders>
              <w:top w:val="single" w:color="auto" w:sz="4" w:space="0"/>
              <w:left w:val="single" w:color="auto" w:sz="4" w:space="0"/>
              <w:bottom w:val="single" w:color="auto" w:sz="4" w:space="0"/>
              <w:right w:val="single" w:color="auto" w:sz="4" w:space="0"/>
            </w:tcBorders>
            <w:vAlign w:val="center"/>
          </w:tcPr>
          <w:p>
            <w:pPr>
              <w:pStyle w:val="24"/>
              <w:keepNext w:val="0"/>
              <w:keepLines w:val="0"/>
              <w:widowControl/>
              <w:suppressLineNumbers w:val="0"/>
              <w:spacing w:before="75" w:beforeAutospacing="0" w:after="75" w:afterAutospacing="0"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suppressLineNumbers w:val="0"/>
              <w:spacing w:before="0" w:beforeAutospacing="0" w:after="0" w:afterAutospacing="0" w:line="240" w:lineRule="auto"/>
              <w:ind w:left="0" w:right="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标项五饮品类（</w:t>
            </w:r>
            <w:r>
              <w:rPr>
                <w:rFonts w:hint="eastAsia" w:ascii="宋体" w:hAnsi="宋体" w:eastAsia="宋体" w:cs="宋体"/>
                <w:spacing w:val="5"/>
                <w:sz w:val="24"/>
                <w:szCs w:val="24"/>
                <w:highlight w:val="none"/>
              </w:rPr>
              <w:t>一</w:t>
            </w:r>
            <w:r>
              <w:rPr>
                <w:rFonts w:hint="eastAsia" w:ascii="宋体" w:hAnsi="宋体" w:eastAsia="宋体" w:cs="宋体"/>
                <w:spacing w:val="5"/>
                <w:sz w:val="24"/>
                <w:szCs w:val="24"/>
                <w:highlight w:val="none"/>
                <w:lang w:eastAsia="zh-CN"/>
              </w:rPr>
              <w:t>）、标项六饮品类（二）、标项七饮品类（三）</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5"/>
                <w:sz w:val="24"/>
                <w:szCs w:val="24"/>
                <w:highlight w:val="none"/>
                <w:lang w:eastAsia="zh-CN"/>
              </w:rPr>
              <w:t>标项一</w:t>
            </w:r>
            <w:r>
              <w:rPr>
                <w:rFonts w:hint="eastAsia" w:ascii="宋体" w:hAnsi="宋体" w:eastAsia="宋体" w:cs="宋体"/>
                <w:spacing w:val="5"/>
                <w:sz w:val="24"/>
                <w:szCs w:val="24"/>
                <w:highlight w:val="none"/>
              </w:rPr>
              <w:t>新鲜时蔬（一）</w:t>
            </w:r>
            <w:r>
              <w:rPr>
                <w:rFonts w:hint="eastAsia" w:ascii="宋体" w:hAnsi="宋体" w:eastAsia="宋体" w:cs="宋体"/>
                <w:spacing w:val="5"/>
                <w:sz w:val="24"/>
                <w:szCs w:val="24"/>
                <w:highlight w:val="none"/>
                <w:lang w:eastAsia="zh-CN"/>
              </w:rPr>
              <w:t>、标项二</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二</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、标项三</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、标项四</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标项一：</w:t>
            </w:r>
            <w:r>
              <w:rPr>
                <w:rFonts w:hint="eastAsia" w:ascii="宋体" w:hAnsi="宋体" w:eastAsia="宋体" w:cs="宋体"/>
                <w:sz w:val="24"/>
                <w:szCs w:val="24"/>
                <w:highlight w:val="none"/>
                <w:lang w:val="en-US" w:eastAsia="zh-CN"/>
              </w:rPr>
              <w:t>11000.00元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标项二：</w:t>
            </w:r>
            <w:r>
              <w:rPr>
                <w:rFonts w:hint="eastAsia" w:ascii="宋体" w:hAnsi="宋体" w:eastAsia="宋体" w:cs="宋体"/>
                <w:sz w:val="24"/>
                <w:szCs w:val="24"/>
                <w:highlight w:val="none"/>
                <w:lang w:val="en-US" w:eastAsia="zh-CN"/>
              </w:rPr>
              <w:t>11000.00元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标项三：</w:t>
            </w:r>
            <w:r>
              <w:rPr>
                <w:rFonts w:hint="eastAsia" w:ascii="宋体" w:hAnsi="宋体" w:eastAsia="宋体" w:cs="宋体"/>
                <w:sz w:val="24"/>
                <w:szCs w:val="24"/>
                <w:highlight w:val="none"/>
                <w:lang w:val="en-US" w:eastAsia="zh-CN"/>
              </w:rPr>
              <w:t>11000.00元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标项四：</w:t>
            </w:r>
            <w:r>
              <w:rPr>
                <w:rFonts w:hint="eastAsia" w:ascii="宋体" w:hAnsi="宋体" w:eastAsia="宋体" w:cs="宋体"/>
                <w:sz w:val="24"/>
                <w:szCs w:val="24"/>
                <w:highlight w:val="none"/>
                <w:lang w:val="en-US" w:eastAsia="zh-CN"/>
              </w:rPr>
              <w:t>11000.00元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标项五：</w:t>
            </w:r>
            <w:r>
              <w:rPr>
                <w:rFonts w:hint="eastAsia" w:ascii="宋体" w:hAnsi="宋体" w:eastAsia="宋体" w:cs="宋体"/>
                <w:sz w:val="24"/>
                <w:szCs w:val="24"/>
                <w:highlight w:val="none"/>
                <w:lang w:val="en-US" w:eastAsia="zh-CN"/>
              </w:rPr>
              <w:t>7000.00元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标项六：</w:t>
            </w:r>
            <w:r>
              <w:rPr>
                <w:rFonts w:hint="eastAsia" w:ascii="宋体" w:hAnsi="宋体" w:eastAsia="宋体" w:cs="宋体"/>
                <w:sz w:val="24"/>
                <w:szCs w:val="24"/>
                <w:highlight w:val="none"/>
                <w:lang w:val="en-US" w:eastAsia="zh-CN"/>
              </w:rPr>
              <w:t>7000.00元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标项七：</w:t>
            </w:r>
            <w:r>
              <w:rPr>
                <w:rFonts w:hint="eastAsia" w:ascii="宋体" w:hAnsi="宋体" w:eastAsia="宋体" w:cs="宋体"/>
                <w:sz w:val="24"/>
                <w:szCs w:val="24"/>
                <w:highlight w:val="none"/>
                <w:lang w:val="en-US" w:eastAsia="zh-CN"/>
              </w:rPr>
              <w:t>7000.00元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备注：需备注项目名称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eastAsia="zh-CN"/>
              </w:rPr>
              <w:t>投标文件</w:t>
            </w:r>
            <w:r>
              <w:rPr>
                <w:rFonts w:hint="eastAsia" w:ascii="宋体" w:hAnsi="宋体" w:eastAsia="宋体" w:cs="宋体"/>
                <w:b w:val="0"/>
                <w:bCs/>
                <w:snapToGrid w:val="0"/>
                <w:color w:val="auto"/>
                <w:kern w:val="0"/>
                <w:sz w:val="24"/>
                <w:szCs w:val="24"/>
                <w:highlight w:val="none"/>
              </w:rPr>
              <w:t>，否则将无法完成上传、参与投标。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 7 月 20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 7月 20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789" w:type="dxa"/>
            <w:tcBorders>
              <w:top w:val="single" w:color="auto" w:sz="4" w:space="0"/>
              <w:left w:val="single" w:color="auto" w:sz="4" w:space="0"/>
              <w:bottom w:val="single" w:color="auto" w:sz="4" w:space="0"/>
              <w:right w:val="single" w:color="auto" w:sz="4" w:space="0"/>
            </w:tcBorders>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1、按《第五章 采购需求及技术要求》自行报价：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2、若供应商报价超过《采购需求及技术要求》或《明细报价表》中的控制价，作废标处理。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3、配送价格应包含乙方所有税费、成本、利润、运输、装卸、各类劳保、保险等一切费用。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color w:val="FF0000"/>
                <w:sz w:val="24"/>
                <w:szCs w:val="24"/>
                <w:highlight w:val="none"/>
                <w:lang w:val="en-US" w:eastAsia="zh-CN"/>
              </w:rPr>
              <w:t>4、结算品种及数量以实际供货为准。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51" w:beforeAutospacing="0" w:after="0" w:afterAutospacing="0" w:line="240" w:lineRule="auto"/>
              <w:ind w:left="111" w:right="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b/>
                <w:bCs/>
                <w:spacing w:val="6"/>
                <w:sz w:val="24"/>
                <w:szCs w:val="24"/>
                <w:highlight w:val="none"/>
              </w:rPr>
              <w:t>各标项---评审推荐中标候选人原则</w:t>
            </w:r>
          </w:p>
          <w:p>
            <w:pPr>
              <w:pStyle w:val="86"/>
              <w:keepNext w:val="0"/>
              <w:keepLines w:val="0"/>
              <w:suppressLineNumbers w:val="0"/>
              <w:spacing w:before="48"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一、同一标项---评标委员会具体推荐中标候选人规定</w:t>
            </w:r>
            <w:r>
              <w:rPr>
                <w:rFonts w:hint="eastAsia" w:ascii="宋体" w:hAnsi="宋体" w:eastAsia="宋体" w:cs="宋体"/>
                <w:b/>
                <w:bCs/>
                <w:spacing w:val="5"/>
                <w:sz w:val="24"/>
                <w:szCs w:val="24"/>
                <w:highlight w:val="none"/>
              </w:rPr>
              <w:t>如下：</w:t>
            </w:r>
          </w:p>
          <w:p>
            <w:pPr>
              <w:pStyle w:val="86"/>
              <w:keepNext w:val="0"/>
              <w:keepLines w:val="0"/>
              <w:suppressLineNumbers w:val="0"/>
              <w:spacing w:before="49" w:beforeAutospacing="0" w:after="0" w:afterAutospacing="0" w:line="240" w:lineRule="auto"/>
              <w:ind w:left="107" w:right="105" w:firstLine="18"/>
              <w:jc w:val="both"/>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1、</w:t>
            </w:r>
            <w:r>
              <w:rPr>
                <w:rFonts w:hint="eastAsia" w:ascii="宋体" w:hAnsi="宋体" w:eastAsia="宋体" w:cs="宋体"/>
                <w:spacing w:val="6"/>
                <w:sz w:val="24"/>
                <w:szCs w:val="24"/>
                <w:highlight w:val="none"/>
              </w:rPr>
              <w:t>评标委员会根据综合评分情况，按照投标人综合得分由高到低的顺序，每个标项依次</w:t>
            </w:r>
            <w:r>
              <w:rPr>
                <w:rFonts w:hint="eastAsia" w:ascii="宋体" w:hAnsi="宋体" w:eastAsia="宋体" w:cs="宋体"/>
                <w:spacing w:val="7"/>
                <w:sz w:val="24"/>
                <w:szCs w:val="24"/>
                <w:highlight w:val="none"/>
              </w:rPr>
              <w:t>推荐1-3名中标候选人，并编写评标</w:t>
            </w:r>
            <w:r>
              <w:rPr>
                <w:rFonts w:hint="eastAsia" w:ascii="宋体" w:hAnsi="宋体" w:eastAsia="宋体" w:cs="宋体"/>
                <w:spacing w:val="6"/>
                <w:sz w:val="24"/>
                <w:szCs w:val="24"/>
                <w:highlight w:val="none"/>
              </w:rPr>
              <w:t>报告。同一个标项内，不同投标人得分相同的，按</w:t>
            </w:r>
            <w:r>
              <w:rPr>
                <w:rFonts w:hint="eastAsia" w:ascii="宋体" w:hAnsi="宋体" w:eastAsia="宋体" w:cs="宋体"/>
                <w:spacing w:val="10"/>
                <w:sz w:val="24"/>
                <w:szCs w:val="24"/>
                <w:highlight w:val="none"/>
              </w:rPr>
              <w:t>投标报价由低到高顺序排列；得分与投标报价均相同的，按照服</w:t>
            </w:r>
            <w:r>
              <w:rPr>
                <w:rFonts w:hint="eastAsia" w:ascii="宋体" w:hAnsi="宋体" w:eastAsia="宋体" w:cs="宋体"/>
                <w:spacing w:val="9"/>
                <w:sz w:val="24"/>
                <w:szCs w:val="24"/>
                <w:highlight w:val="none"/>
              </w:rPr>
              <w:t>务方案得分由高到低顺</w:t>
            </w:r>
            <w:r>
              <w:rPr>
                <w:rFonts w:hint="eastAsia" w:ascii="宋体" w:hAnsi="宋体" w:eastAsia="宋体" w:cs="宋体"/>
                <w:spacing w:val="8"/>
                <w:sz w:val="24"/>
                <w:szCs w:val="24"/>
                <w:highlight w:val="none"/>
              </w:rPr>
              <w:t>序推荐。若服务方案评审得分也相等，则以递交投标文件在前的优先。</w:t>
            </w:r>
          </w:p>
          <w:p>
            <w:pPr>
              <w:pStyle w:val="86"/>
              <w:keepNext w:val="0"/>
              <w:keepLines w:val="0"/>
              <w:suppressLineNumbers w:val="0"/>
              <w:spacing w:before="37"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二、各标项---兼投不可兼中推荐原则：</w:t>
            </w:r>
          </w:p>
          <w:p>
            <w:pPr>
              <w:pStyle w:val="86"/>
              <w:keepNext w:val="0"/>
              <w:keepLines w:val="0"/>
              <w:suppressLineNumbers w:val="0"/>
              <w:spacing w:before="51" w:beforeAutospacing="0" w:after="0" w:afterAutospacing="0" w:line="240" w:lineRule="auto"/>
              <w:ind w:left="111" w:right="115"/>
              <w:jc w:val="both"/>
              <w:rPr>
                <w:rFonts w:hint="eastAsia" w:ascii="宋体" w:hAnsi="宋体" w:eastAsia="宋体" w:cs="宋体"/>
                <w:spacing w:val="5"/>
                <w:sz w:val="24"/>
                <w:szCs w:val="24"/>
                <w:highlight w:val="none"/>
              </w:rPr>
            </w:pPr>
            <w:r>
              <w:rPr>
                <w:rFonts w:hint="eastAsia" w:ascii="宋体" w:hAnsi="宋体" w:eastAsia="宋体" w:cs="宋体"/>
                <w:spacing w:val="8"/>
                <w:sz w:val="24"/>
                <w:szCs w:val="24"/>
                <w:highlight w:val="none"/>
              </w:rPr>
              <w:t>2.新疆农业大学202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年大宗食材采购招标项目共分</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个</w:t>
            </w:r>
            <w:r>
              <w:rPr>
                <w:rFonts w:hint="eastAsia" w:ascii="宋体" w:hAnsi="宋体" w:eastAsia="宋体" w:cs="宋体"/>
                <w:spacing w:val="8"/>
                <w:sz w:val="24"/>
                <w:szCs w:val="24"/>
                <w:highlight w:val="none"/>
                <w:lang w:eastAsia="zh-CN"/>
              </w:rPr>
              <w:t>标项</w:t>
            </w:r>
            <w:r>
              <w:rPr>
                <w:rFonts w:hint="eastAsia" w:ascii="宋体" w:hAnsi="宋体" w:eastAsia="宋体" w:cs="宋体"/>
                <w:spacing w:val="7"/>
                <w:sz w:val="24"/>
                <w:szCs w:val="24"/>
                <w:highlight w:val="none"/>
              </w:rPr>
              <w:t>，投标人可申请对</w:t>
            </w:r>
            <w:r>
              <w:rPr>
                <w:rFonts w:hint="eastAsia" w:ascii="宋体" w:hAnsi="宋体" w:eastAsia="宋体" w:cs="宋体"/>
                <w:spacing w:val="10"/>
                <w:sz w:val="24"/>
                <w:szCs w:val="24"/>
                <w:highlight w:val="none"/>
              </w:rPr>
              <w:t>该项目多个品类及标项进行投标，并对每个标项单独</w:t>
            </w:r>
            <w:r>
              <w:rPr>
                <w:rFonts w:hint="eastAsia" w:ascii="宋体" w:hAnsi="宋体" w:eastAsia="宋体" w:cs="宋体"/>
                <w:spacing w:val="9"/>
                <w:sz w:val="24"/>
                <w:szCs w:val="24"/>
                <w:highlight w:val="none"/>
              </w:rPr>
              <w:t>编制投标文件，且每个投标人</w:t>
            </w:r>
            <w:r>
              <w:rPr>
                <w:rFonts w:hint="eastAsia" w:ascii="宋体" w:hAnsi="宋体" w:eastAsia="宋体" w:cs="宋体"/>
                <w:spacing w:val="5"/>
                <w:sz w:val="24"/>
                <w:szCs w:val="24"/>
                <w:highlight w:val="none"/>
              </w:rPr>
              <w:t>只允许中标一个标项。</w:t>
            </w:r>
          </w:p>
          <w:p>
            <w:pPr>
              <w:pStyle w:val="86"/>
              <w:keepNext w:val="0"/>
              <w:keepLines w:val="0"/>
              <w:suppressLineNumbers w:val="0"/>
              <w:spacing w:before="41"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兼投不兼中推荐原则如下：</w:t>
            </w:r>
          </w:p>
          <w:p>
            <w:pPr>
              <w:pStyle w:val="86"/>
              <w:keepNext w:val="0"/>
              <w:keepLines w:val="0"/>
              <w:suppressLineNumbers w:val="0"/>
              <w:spacing w:before="53" w:beforeAutospacing="0" w:after="0" w:afterAutospacing="0" w:line="240" w:lineRule="auto"/>
              <w:ind w:left="111" w:right="45"/>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eastAsia="zh-CN"/>
              </w:rPr>
              <w:t>1</w:t>
            </w:r>
            <w:r>
              <w:rPr>
                <w:rFonts w:hint="eastAsia" w:ascii="宋体" w:hAnsi="宋体" w:eastAsia="宋体" w:cs="宋体"/>
                <w:spacing w:val="8"/>
                <w:sz w:val="24"/>
                <w:szCs w:val="24"/>
                <w:highlight w:val="none"/>
              </w:rPr>
              <w:t>.</w:t>
            </w:r>
            <w:r>
              <w:rPr>
                <w:rFonts w:hint="eastAsia" w:ascii="宋体" w:hAnsi="宋体" w:eastAsia="宋体" w:cs="宋体"/>
                <w:spacing w:val="9"/>
                <w:sz w:val="24"/>
                <w:szCs w:val="24"/>
                <w:highlight w:val="none"/>
                <w:lang w:eastAsia="zh-CN"/>
              </w:rPr>
              <w:t>同一个供应商可同时参与</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pPr>
              <w:pStyle w:val="86"/>
              <w:keepNext w:val="0"/>
              <w:keepLines w:val="0"/>
              <w:suppressLineNumbers w:val="0"/>
              <w:spacing w:before="38" w:beforeAutospacing="0" w:after="0" w:afterAutospacing="0" w:line="240" w:lineRule="auto"/>
              <w:ind w:left="108" w:right="110" w:firstLine="2"/>
              <w:jc w:val="both"/>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2.若出现其中一个标</w:t>
            </w:r>
            <w:r>
              <w:rPr>
                <w:rFonts w:hint="eastAsia" w:ascii="宋体" w:hAnsi="宋体" w:eastAsia="宋体" w:cs="宋体"/>
                <w:spacing w:val="9"/>
                <w:sz w:val="24"/>
                <w:szCs w:val="24"/>
                <w:highlight w:val="none"/>
                <w:lang w:eastAsia="zh-CN"/>
              </w:rPr>
              <w:t>项</w:t>
            </w:r>
            <w:r>
              <w:rPr>
                <w:rFonts w:hint="eastAsia" w:ascii="宋体" w:hAnsi="宋体" w:eastAsia="宋体" w:cs="宋体"/>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eastAsia" w:ascii="宋体" w:hAnsi="宋体" w:eastAsia="宋体" w:cs="宋体"/>
                <w:b/>
                <w:bCs/>
                <w:spacing w:val="9"/>
                <w:sz w:val="24"/>
                <w:szCs w:val="24"/>
                <w:highlight w:val="none"/>
              </w:rPr>
              <w:t>兼投不可</w:t>
            </w:r>
            <w:r>
              <w:rPr>
                <w:rFonts w:hint="eastAsia" w:ascii="宋体" w:hAnsi="宋体" w:eastAsia="宋体" w:cs="宋体"/>
                <w:b/>
                <w:bCs/>
                <w:spacing w:val="8"/>
                <w:sz w:val="24"/>
                <w:szCs w:val="24"/>
                <w:highlight w:val="none"/>
              </w:rPr>
              <w:t>兼中</w:t>
            </w:r>
            <w:r>
              <w:rPr>
                <w:rFonts w:hint="eastAsia" w:ascii="宋体" w:hAnsi="宋体" w:eastAsia="宋体" w:cs="宋体"/>
                <w:spacing w:val="8"/>
                <w:sz w:val="24"/>
                <w:szCs w:val="24"/>
                <w:highlight w:val="none"/>
              </w:rPr>
              <w:t>”的原则，此标项废标，并重</w:t>
            </w:r>
            <w:r>
              <w:rPr>
                <w:rFonts w:hint="eastAsia" w:ascii="宋体" w:hAnsi="宋体" w:eastAsia="宋体" w:cs="宋体"/>
                <w:spacing w:val="-2"/>
                <w:sz w:val="24"/>
                <w:szCs w:val="24"/>
                <w:highlight w:val="none"/>
              </w:rPr>
              <w:t>新招标。</w:t>
            </w:r>
          </w:p>
          <w:p>
            <w:pPr>
              <w:pStyle w:val="86"/>
              <w:keepNext w:val="0"/>
              <w:keepLines w:val="0"/>
              <w:suppressLineNumbers w:val="0"/>
              <w:spacing w:before="36"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上述兼投不兼中推荐原则，对新疆农业大学202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3"/>
                <w:sz w:val="24"/>
                <w:szCs w:val="24"/>
                <w:highlight w:val="none"/>
                <w:lang w:eastAsia="zh-CN"/>
              </w:rPr>
              <w:t>个</w:t>
            </w:r>
            <w:r>
              <w:rPr>
                <w:rFonts w:hint="eastAsia" w:ascii="宋体" w:hAnsi="宋体" w:eastAsia="宋体" w:cs="宋体"/>
                <w:spacing w:val="3"/>
                <w:sz w:val="24"/>
                <w:szCs w:val="24"/>
                <w:highlight w:val="none"/>
              </w:rPr>
              <w:t>标项】均适用。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spacing w:val="5"/>
                <w:sz w:val="24"/>
                <w:szCs w:val="24"/>
                <w:highlight w:val="none"/>
              </w:rPr>
              <w:t>特别提示：本项目将按上述原则推荐中标候选人；如投标人不接受，按重大偏差处理，</w:t>
            </w:r>
            <w:r>
              <w:rPr>
                <w:rFonts w:hint="eastAsia" w:ascii="宋体" w:hAnsi="宋体" w:eastAsia="宋体" w:cs="宋体"/>
                <w:b/>
                <w:bCs/>
                <w:spacing w:val="4"/>
                <w:sz w:val="24"/>
                <w:szCs w:val="24"/>
                <w:highlight w:val="none"/>
              </w:rPr>
              <w:t>视为不响应招标文件要求。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中标人须在领取中标通知书时一次性付清招标代理服务费。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pPr>
              <w:keepNext w:val="0"/>
              <w:keepLines w:val="0"/>
              <w:suppressLineNumbers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因本项目</w:t>
            </w:r>
            <w:r>
              <w:rPr>
                <w:rFonts w:hint="eastAsia" w:ascii="宋体" w:hAnsi="宋体" w:eastAsia="宋体" w:cs="宋体"/>
                <w:sz w:val="24"/>
                <w:szCs w:val="24"/>
                <w:highlight w:val="none"/>
                <w:lang w:eastAsia="zh-CN"/>
              </w:rPr>
              <w:t>标项五</w:t>
            </w:r>
            <w:r>
              <w:rPr>
                <w:rFonts w:hint="eastAsia" w:ascii="宋体" w:hAnsi="宋体" w:eastAsia="宋体" w:cs="宋体"/>
                <w:spacing w:val="7"/>
                <w:sz w:val="24"/>
                <w:szCs w:val="24"/>
                <w:highlight w:val="none"/>
                <w:lang w:eastAsia="zh-CN"/>
              </w:rPr>
              <w:t>饮品类（</w:t>
            </w:r>
            <w:r>
              <w:rPr>
                <w:rFonts w:hint="eastAsia" w:ascii="宋体" w:hAnsi="宋体" w:eastAsia="宋体" w:cs="宋体"/>
                <w:spacing w:val="9"/>
                <w:sz w:val="24"/>
                <w:szCs w:val="24"/>
                <w:highlight w:val="none"/>
              </w:rPr>
              <w:t>一</w:t>
            </w:r>
            <w:r>
              <w:rPr>
                <w:rFonts w:hint="eastAsia" w:ascii="宋体" w:hAnsi="宋体" w:eastAsia="宋体" w:cs="宋体"/>
                <w:spacing w:val="7"/>
                <w:sz w:val="24"/>
                <w:szCs w:val="24"/>
                <w:highlight w:val="none"/>
                <w:lang w:eastAsia="zh-CN"/>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标项六</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二</w:t>
            </w:r>
            <w:r>
              <w:rPr>
                <w:rFonts w:hint="eastAsia" w:ascii="宋体" w:hAnsi="宋体" w:eastAsia="宋体" w:cs="宋体"/>
                <w:spacing w:val="7"/>
                <w:sz w:val="24"/>
                <w:szCs w:val="24"/>
                <w:highlight w:val="none"/>
                <w:lang w:eastAsia="zh-CN"/>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标项七</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三</w:t>
            </w:r>
            <w:r>
              <w:rPr>
                <w:rFonts w:hint="eastAsia" w:ascii="宋体" w:hAnsi="宋体" w:eastAsia="宋体" w:cs="宋体"/>
                <w:spacing w:val="7"/>
                <w:sz w:val="24"/>
                <w:szCs w:val="24"/>
                <w:highlight w:val="none"/>
                <w:lang w:eastAsia="zh-CN"/>
              </w:rPr>
              <w:t>）</w:t>
            </w:r>
            <w:r>
              <w:rPr>
                <w:rFonts w:hint="eastAsia" w:ascii="宋体" w:hAnsi="宋体" w:eastAsia="宋体" w:cs="宋体"/>
                <w:bCs/>
                <w:sz w:val="24"/>
                <w:szCs w:val="24"/>
                <w:highlight w:val="none"/>
                <w:lang w:val="en-US" w:eastAsia="zh-CN"/>
              </w:rPr>
              <w:t>为不专门面向中小企业采购项目,执行价格评审优惠的扶持政策；</w:t>
            </w:r>
            <w:r>
              <w:rPr>
                <w:rFonts w:hint="eastAsia" w:ascii="宋体" w:hAnsi="宋体" w:eastAsia="宋体" w:cs="宋体"/>
                <w:sz w:val="24"/>
                <w:szCs w:val="24"/>
                <w:highlight w:val="none"/>
                <w:lang w:eastAsia="zh-CN"/>
              </w:rPr>
              <w:t>标项一</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（一）</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标项二</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二</w:t>
            </w:r>
            <w:r>
              <w:rPr>
                <w:rFonts w:hint="eastAsia" w:ascii="宋体" w:hAnsi="宋体" w:eastAsia="宋体" w:cs="宋体"/>
                <w:spacing w:val="9"/>
                <w:sz w:val="24"/>
                <w:szCs w:val="24"/>
                <w:highlight w:val="none"/>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标项三</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三</w:t>
            </w:r>
            <w:r>
              <w:rPr>
                <w:rFonts w:hint="eastAsia" w:ascii="宋体" w:hAnsi="宋体" w:eastAsia="宋体" w:cs="宋体"/>
                <w:spacing w:val="9"/>
                <w:sz w:val="24"/>
                <w:szCs w:val="24"/>
                <w:highlight w:val="none"/>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标项四</w:t>
            </w:r>
            <w:r>
              <w:rPr>
                <w:rFonts w:hint="eastAsia" w:ascii="宋体" w:hAnsi="宋体" w:eastAsia="宋体" w:cs="宋体"/>
                <w:spacing w:val="7"/>
                <w:sz w:val="24"/>
                <w:szCs w:val="24"/>
                <w:highlight w:val="none"/>
              </w:rPr>
              <w:t>新鲜时蔬</w:t>
            </w:r>
            <w:r>
              <w:rPr>
                <w:rFonts w:hint="eastAsia" w:ascii="宋体" w:hAnsi="宋体" w:eastAsia="宋体" w:cs="宋体"/>
                <w:spacing w:val="9"/>
                <w:sz w:val="24"/>
                <w:szCs w:val="24"/>
                <w:highlight w:val="none"/>
              </w:rPr>
              <w:t>（</w:t>
            </w:r>
            <w:r>
              <w:rPr>
                <w:rFonts w:hint="eastAsia" w:ascii="宋体" w:hAnsi="宋体" w:eastAsia="宋体" w:cs="宋体"/>
                <w:sz w:val="24"/>
                <w:szCs w:val="24"/>
                <w:highlight w:val="none"/>
                <w:lang w:eastAsia="zh-CN"/>
              </w:rPr>
              <w:t>四</w:t>
            </w:r>
            <w:r>
              <w:rPr>
                <w:rFonts w:hint="eastAsia" w:ascii="宋体" w:hAnsi="宋体" w:eastAsia="宋体" w:cs="宋体"/>
                <w:spacing w:val="9"/>
                <w:sz w:val="24"/>
                <w:szCs w:val="24"/>
                <w:highlight w:val="none"/>
              </w:rPr>
              <w:t>）</w:t>
            </w:r>
            <w:r>
              <w:rPr>
                <w:rFonts w:hint="eastAsia" w:ascii="宋体" w:hAnsi="宋体" w:eastAsia="宋体" w:cs="宋体"/>
                <w:bCs/>
                <w:sz w:val="24"/>
                <w:szCs w:val="24"/>
                <w:highlight w:val="none"/>
                <w:lang w:val="en-US" w:eastAsia="zh-CN"/>
              </w:rPr>
              <w:t>为专门面向小微企业采购项目，不再执行价格评审优惠。</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工业，符合中小微型企业应按照招标文件格式要求提供《中小企业声明函》（见格式），（监狱企业、残疾人福利性单位视同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注：1.</w:t>
            </w:r>
            <w:r>
              <w:rPr>
                <w:rFonts w:hint="eastAsia" w:ascii="宋体" w:hAnsi="宋体" w:eastAsia="宋体" w:cs="宋体"/>
                <w:bCs/>
                <w:sz w:val="24"/>
                <w:szCs w:val="24"/>
                <w:highlight w:val="none"/>
                <w:lang w:val="en-US" w:eastAsia="zh-CN"/>
              </w:rPr>
              <w:t>标项五饮品类（一）、标项六饮品类（二）、标项七饮品类（三）供应商应在中小企业声明函中按照采购</w:t>
            </w:r>
            <w:r>
              <w:rPr>
                <w:rFonts w:hint="eastAsia" w:ascii="宋体" w:hAnsi="宋体" w:eastAsia="宋体" w:cs="宋体"/>
                <w:b/>
                <w:bCs w:val="0"/>
                <w:sz w:val="24"/>
                <w:szCs w:val="24"/>
                <w:highlight w:val="none"/>
                <w:lang w:val="en-US" w:eastAsia="zh-CN"/>
              </w:rPr>
              <w:t>标的物名称</w:t>
            </w:r>
            <w:r>
              <w:rPr>
                <w:rFonts w:hint="eastAsia" w:ascii="宋体" w:hAnsi="宋体" w:eastAsia="宋体" w:cs="宋体"/>
                <w:bCs/>
                <w:sz w:val="24"/>
                <w:szCs w:val="24"/>
                <w:highlight w:val="none"/>
                <w:lang w:val="en-US" w:eastAsia="zh-CN"/>
              </w:rPr>
              <w:t>逐个填写制造商信息，且制造商均为小微企业，如未按要求填写，将不享受价格评审优惠；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val="0"/>
                <w:sz w:val="24"/>
                <w:szCs w:val="24"/>
                <w:highlight w:val="none"/>
                <w:lang w:val="en-US" w:eastAsia="zh-CN"/>
              </w:rPr>
              <w:t>2</w:t>
            </w:r>
            <w:r>
              <w:rPr>
                <w:rFonts w:hint="eastAsia" w:ascii="宋体" w:hAnsi="宋体" w:eastAsia="宋体" w:cs="宋体"/>
                <w:bCs/>
                <w:sz w:val="24"/>
                <w:szCs w:val="24"/>
                <w:highlight w:val="none"/>
                <w:lang w:val="en-US" w:eastAsia="zh-CN"/>
              </w:rPr>
              <w:t>.标项一新鲜时蔬（一）、标项二新鲜时蔬（二）、标项三新鲜时蔬（三）、标项四新鲜时蔬（四）供应商应在中小企业声明函中按《</w:t>
            </w:r>
            <w:r>
              <w:rPr>
                <w:rFonts w:hint="eastAsia" w:ascii="宋体" w:hAnsi="宋体" w:eastAsia="宋体" w:cs="宋体"/>
                <w:b/>
                <w:bCs/>
                <w:spacing w:val="-1"/>
                <w:sz w:val="24"/>
                <w:szCs w:val="24"/>
                <w:highlight w:val="none"/>
              </w:rPr>
              <w:t>明细报价表</w:t>
            </w:r>
            <w:r>
              <w:rPr>
                <w:rFonts w:hint="eastAsia" w:ascii="宋体" w:hAnsi="宋体" w:eastAsia="宋体" w:cs="宋体"/>
                <w:bCs/>
                <w:sz w:val="24"/>
                <w:szCs w:val="24"/>
                <w:highlight w:val="none"/>
                <w:lang w:val="en-US" w:eastAsia="zh-CN"/>
              </w:rPr>
              <w:t>》中标的物填写制造商信息，且制造商均为小微企业，如未按要求填写，将被否决此次投标）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68" w:beforeAutospacing="0" w:after="0" w:afterAutospacing="0" w:line="240"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pPr>
              <w:keepNext w:val="0"/>
              <w:keepLines w:val="0"/>
              <w:suppressLineNumbers w:val="0"/>
              <w:spacing w:before="68"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pPr>
              <w:keepNext w:val="0"/>
              <w:keepLines w:val="0"/>
              <w:suppressLineNumbers w:val="0"/>
              <w:spacing w:before="0" w:beforeAutospacing="0" w:after="0" w:afterAutospacing="0" w:line="240"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投标文件中的报价为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投标（响应）文件时，投标文件共分为三部分：资格响应文件、报价要求响应文件、商务技术投标文件。▲其中商务技术投标文件应当上传完整的投标文件，即按照采购文件第六章《投标文件格式》规定的内容和顺序编制的全部内容（包含资格投标文件、报价要求响应文件、商务技术投标文件的全部内容），资格投标文件、报价要求投标文件应按照系统要求另行逐个引用或上传。所有投标文件导入完成后，进入关联标书环节，供应商 需将标项的各投标项关联至标书对应页码，以供专家评审。具体操作流程详见新疆政府采购网（http://www.ccgp-xinjiang.gov.cn/）下载专区其他部分中供应商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161" w:beforeAutospacing="0" w:after="0" w:afterAutospacing="0" w:line="240" w:lineRule="auto"/>
              <w:ind w:left="109" w:leftChars="0" w:right="0"/>
              <w:rPr>
                <w:rFonts w:hint="eastAsia" w:ascii="宋体" w:hAnsi="宋体" w:eastAsia="宋体" w:cs="宋体"/>
                <w:bCs/>
                <w:sz w:val="24"/>
                <w:szCs w:val="24"/>
                <w:highlight w:val="none"/>
                <w:lang w:val="en-US" w:eastAsia="zh-CN"/>
              </w:rPr>
            </w:pPr>
            <w:r>
              <w:rPr>
                <w:rFonts w:hint="eastAsia" w:ascii="宋体" w:hAnsi="宋体" w:eastAsia="宋体" w:cs="宋体"/>
                <w:spacing w:val="8"/>
                <w:sz w:val="24"/>
                <w:szCs w:val="24"/>
                <w:highlight w:val="none"/>
              </w:rPr>
              <w:t>招标文件采购需求未明确标注采购进口产品的，拒绝进口产品参加。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77" w:beforeAutospacing="0" w:after="0" w:afterAutospacing="0" w:line="240" w:lineRule="auto"/>
              <w:ind w:left="107" w:leftChars="0" w:right="115" w:rightChars="0"/>
              <w:rPr>
                <w:rFonts w:hint="eastAsia" w:ascii="宋体" w:hAnsi="宋体" w:eastAsia="宋体" w:cs="宋体"/>
                <w:bCs/>
                <w:sz w:val="24"/>
                <w:szCs w:val="24"/>
                <w:highlight w:val="none"/>
                <w:lang w:val="en-US" w:eastAsia="zh-CN"/>
              </w:rPr>
            </w:pPr>
            <w:r>
              <w:rPr>
                <w:rFonts w:hint="eastAsia" w:ascii="宋体" w:hAnsi="宋体" w:eastAsia="宋体" w:cs="宋体"/>
                <w:spacing w:val="10"/>
                <w:sz w:val="24"/>
                <w:szCs w:val="24"/>
                <w:highlight w:val="none"/>
              </w:rPr>
              <w:t>政采云平台中的报价明细表需按投标产品逐条填写，如简写为详</w:t>
            </w:r>
            <w:r>
              <w:rPr>
                <w:rFonts w:hint="eastAsia" w:ascii="宋体" w:hAnsi="宋体" w:eastAsia="宋体" w:cs="宋体"/>
                <w:spacing w:val="9"/>
                <w:sz w:val="24"/>
                <w:szCs w:val="24"/>
                <w:highlight w:val="none"/>
              </w:rPr>
              <w:t>见投标文件等，则该供</w:t>
            </w:r>
            <w:r>
              <w:rPr>
                <w:rFonts w:hint="eastAsia" w:ascii="宋体" w:hAnsi="宋体" w:eastAsia="宋体" w:cs="宋体"/>
                <w:spacing w:val="6"/>
                <w:sz w:val="24"/>
                <w:szCs w:val="24"/>
                <w:highlight w:val="none"/>
              </w:rPr>
              <w:t>应商的投标文件作废标处理。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4"/>
                <w:sz w:val="24"/>
                <w:szCs w:val="24"/>
                <w:highlight w:val="none"/>
              </w:rPr>
              <w:t>自202</w:t>
            </w:r>
            <w:r>
              <w:rPr>
                <w:rFonts w:hint="eastAsia" w:ascii="宋体" w:hAnsi="宋体" w:eastAsia="宋体" w:cs="宋体"/>
                <w:b/>
                <w:bCs/>
                <w:spacing w:val="4"/>
                <w:sz w:val="24"/>
                <w:szCs w:val="24"/>
                <w:highlight w:val="none"/>
                <w:lang w:eastAsia="zh-CN"/>
              </w:rPr>
              <w:t>2</w:t>
            </w:r>
            <w:r>
              <w:rPr>
                <w:rFonts w:hint="eastAsia" w:ascii="宋体" w:hAnsi="宋体" w:eastAsia="宋体" w:cs="宋体"/>
                <w:b/>
                <w:bCs/>
                <w:spacing w:val="4"/>
                <w:sz w:val="24"/>
                <w:szCs w:val="24"/>
                <w:highlight w:val="none"/>
              </w:rPr>
              <w:t>年至今，在甲方食材物资采购中，因中标单位原因（包括乙方提出终止履行合</w:t>
            </w:r>
            <w:r>
              <w:rPr>
                <w:rFonts w:hint="eastAsia" w:ascii="宋体" w:hAnsi="宋体" w:eastAsia="宋体" w:cs="宋体"/>
                <w:b/>
                <w:bCs/>
                <w:spacing w:val="1"/>
                <w:sz w:val="24"/>
                <w:szCs w:val="24"/>
                <w:highlight w:val="none"/>
              </w:rPr>
              <w:t>约和因违约处罚终止履行合约）中途离场的供货单位，不得再次参加本项目的投标。（甲</w:t>
            </w:r>
            <w:r>
              <w:rPr>
                <w:rFonts w:hint="eastAsia" w:ascii="宋体" w:hAnsi="宋体" w:eastAsia="宋体" w:cs="宋体"/>
                <w:b/>
                <w:bCs/>
                <w:spacing w:val="5"/>
                <w:sz w:val="24"/>
                <w:szCs w:val="24"/>
                <w:highlight w:val="none"/>
              </w:rPr>
              <w:t>方单位提供名单）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8"/>
                <w:sz w:val="24"/>
                <w:szCs w:val="24"/>
                <w:highlight w:val="none"/>
              </w:rPr>
              <w:t>其他品类的投标人需承诺，如中标，在签订合</w:t>
            </w:r>
            <w:r>
              <w:rPr>
                <w:rFonts w:hint="eastAsia" w:ascii="宋体" w:hAnsi="宋体" w:eastAsia="宋体" w:cs="宋体"/>
                <w:b/>
                <w:bCs/>
                <w:spacing w:val="7"/>
                <w:sz w:val="24"/>
                <w:szCs w:val="24"/>
                <w:highlight w:val="none"/>
              </w:rPr>
              <w:t>同前向采购人提供标准包装产品一件（样品贴标签，注明品牌、产地、等级、投标单位）。中标单位样品不退，作为采购货物验</w:t>
            </w:r>
            <w:r>
              <w:rPr>
                <w:rFonts w:hint="eastAsia" w:ascii="宋体" w:hAnsi="宋体" w:eastAsia="宋体" w:cs="宋体"/>
                <w:b/>
                <w:bCs/>
                <w:spacing w:val="2"/>
                <w:sz w:val="24"/>
                <w:szCs w:val="24"/>
                <w:highlight w:val="none"/>
              </w:rPr>
              <w:t>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lang w:eastAsia="zh-CN"/>
              </w:rPr>
            </w:pPr>
            <w:r>
              <w:rPr>
                <w:rFonts w:hint="eastAsia" w:ascii="宋体" w:hAnsi="宋体" w:eastAsia="宋体" w:cs="宋体"/>
                <w:b/>
                <w:sz w:val="24"/>
                <w:szCs w:val="24"/>
                <w:highlight w:val="none"/>
              </w:rPr>
              <w:t>核心产品</w:t>
            </w:r>
            <w:r>
              <w:rPr>
                <w:rFonts w:hint="eastAsia" w:ascii="宋体" w:hAnsi="宋体" w:eastAsia="宋体" w:cs="宋体"/>
                <w:b/>
                <w:sz w:val="24"/>
                <w:szCs w:val="24"/>
                <w:highlight w:val="none"/>
                <w:lang w:eastAsia="zh-CN"/>
              </w:rPr>
              <w:t>：新鲜时蔬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789" w:type="dxa"/>
            <w:tcBorders>
              <w:top w:val="single" w:color="auto" w:sz="4" w:space="0"/>
              <w:left w:val="single" w:color="auto" w:sz="4" w:space="0"/>
              <w:bottom w:val="single" w:color="auto" w:sz="4" w:space="0"/>
              <w:right w:val="single" w:color="auto" w:sz="4" w:space="0"/>
            </w:tcBorders>
            <w:vAlign w:val="top"/>
          </w:tcPr>
          <w:p>
            <w:pPr>
              <w:pStyle w:val="88"/>
              <w:keepNext w:val="0"/>
              <w:keepLines w:val="0"/>
              <w:suppressLineNumbers w:val="0"/>
              <w:spacing w:before="0" w:beforeAutospacing="0" w:after="0" w:afterAutospacing="0" w:line="360" w:lineRule="exact"/>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在政府采购中实施本国产品标准：</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本项目本国产品应符合《国务院办公厅关于在政府采购中实施本国产品标准及相关政策的通知》（国办发〔2025〕34号）的规定。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4" w:lineRule="auto"/>
              <w:ind w:left="0" w:right="0"/>
              <w:jc w:val="center"/>
              <w:rPr>
                <w:rFonts w:hint="eastAsia" w:ascii="宋体" w:hAnsi="宋体" w:eastAsia="宋体" w:cs="宋体"/>
                <w:sz w:val="22"/>
                <w:szCs w:val="22"/>
                <w:highlight w:val="none"/>
              </w:rPr>
            </w:pPr>
          </w:p>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1"/>
                <w:sz w:val="22"/>
                <w:szCs w:val="22"/>
                <w:highlight w:val="none"/>
              </w:rPr>
              <w:t>备注</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28" w:right="72" w:firstLine="468"/>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1、招标文件中部分加“</w:t>
            </w:r>
            <w:r>
              <w:rPr>
                <w:rFonts w:hint="eastAsia" w:ascii="宋体" w:hAnsi="宋体" w:eastAsia="宋体" w:cs="宋体"/>
                <w:spacing w:val="10"/>
                <w:sz w:val="22"/>
                <w:szCs w:val="22"/>
                <w:highlight w:val="none"/>
              </w:rPr>
              <w:t>★</w:t>
            </w:r>
            <w:r>
              <w:rPr>
                <w:rFonts w:hint="eastAsia" w:ascii="宋体" w:hAnsi="宋体" w:eastAsia="宋体" w:cs="宋体"/>
                <w:b/>
                <w:bCs/>
                <w:spacing w:val="10"/>
                <w:sz w:val="22"/>
                <w:szCs w:val="22"/>
                <w:highlight w:val="none"/>
              </w:rPr>
              <w:t>”、加粗、加下划线、废标、无效标、投标被拒绝字样</w:t>
            </w:r>
            <w:r>
              <w:rPr>
                <w:rFonts w:hint="eastAsia" w:ascii="宋体" w:hAnsi="宋体" w:eastAsia="宋体" w:cs="宋体"/>
                <w:b/>
                <w:bCs/>
                <w:spacing w:val="8"/>
                <w:sz w:val="22"/>
                <w:szCs w:val="22"/>
                <w:highlight w:val="none"/>
              </w:rPr>
              <w:t>的条款，为招标的实质性要求和条件，着重提醒各投标人注意，并认真查看招标</w:t>
            </w:r>
            <w:r>
              <w:rPr>
                <w:rFonts w:hint="eastAsia" w:ascii="宋体" w:hAnsi="宋体" w:eastAsia="宋体" w:cs="宋体"/>
                <w:b/>
                <w:bCs/>
                <w:spacing w:val="7"/>
                <w:sz w:val="22"/>
                <w:szCs w:val="22"/>
                <w:highlight w:val="none"/>
              </w:rPr>
              <w:t>文件中</w:t>
            </w:r>
            <w:r>
              <w:rPr>
                <w:rFonts w:hint="eastAsia" w:ascii="宋体" w:hAnsi="宋体" w:eastAsia="宋体" w:cs="宋体"/>
                <w:b/>
                <w:bCs/>
                <w:spacing w:val="6"/>
                <w:sz w:val="22"/>
                <w:szCs w:val="22"/>
                <w:highlight w:val="none"/>
              </w:rPr>
              <w:t>的每一个条款及要求，因误读招标文件而造成的后果，采购人概不负责。</w:t>
            </w:r>
          </w:p>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sz w:val="24"/>
                <w:szCs w:val="24"/>
                <w:highlight w:val="none"/>
              </w:rPr>
            </w:pPr>
            <w:r>
              <w:rPr>
                <w:rFonts w:hint="eastAsia" w:ascii="宋体" w:hAnsi="宋体" w:eastAsia="宋体" w:cs="宋体"/>
                <w:b/>
                <w:bCs/>
                <w:spacing w:val="12"/>
                <w:sz w:val="22"/>
                <w:szCs w:val="22"/>
                <w:highlight w:val="none"/>
              </w:rPr>
              <w:t>2、投标文件中有弄虚作假的内容，其投标文件作废。（如假证书、假</w:t>
            </w:r>
            <w:r>
              <w:rPr>
                <w:rFonts w:hint="eastAsia" w:ascii="宋体" w:hAnsi="宋体" w:eastAsia="宋体" w:cs="宋体"/>
                <w:b/>
                <w:bCs/>
                <w:spacing w:val="11"/>
                <w:sz w:val="22"/>
                <w:szCs w:val="22"/>
                <w:highlight w:val="none"/>
              </w:rPr>
              <w:t>业绩、隐瞒</w:t>
            </w:r>
            <w:r>
              <w:rPr>
                <w:rFonts w:hint="eastAsia" w:ascii="宋体" w:hAnsi="宋体" w:eastAsia="宋体" w:cs="宋体"/>
                <w:b/>
                <w:bCs/>
                <w:spacing w:val="8"/>
                <w:sz w:val="22"/>
                <w:szCs w:val="22"/>
                <w:highlight w:val="none"/>
              </w:rPr>
              <w:t>不良行为记录、夸大荣誉、使用非本单位在职员工的相关证件及不符合招标文件规定的条款等</w:t>
            </w:r>
            <w:r>
              <w:rPr>
                <w:rFonts w:hint="eastAsia" w:ascii="宋体" w:hAnsi="宋体" w:eastAsia="宋体" w:cs="宋体"/>
                <w:b/>
                <w:bCs/>
                <w:spacing w:val="15"/>
                <w:sz w:val="22"/>
                <w:szCs w:val="22"/>
                <w:highlight w:val="none"/>
              </w:rPr>
              <w:t>）；</w:t>
            </w:r>
            <w:r>
              <w:rPr>
                <w:rFonts w:hint="eastAsia" w:ascii="宋体" w:hAnsi="宋体" w:eastAsia="宋体" w:cs="宋体"/>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eastAsia" w:ascii="宋体" w:hAnsi="宋体" w:eastAsia="宋体" w:cs="宋体"/>
                <w:b/>
                <w:bCs/>
                <w:spacing w:val="2"/>
                <w:sz w:val="22"/>
                <w:szCs w:val="22"/>
                <w:highlight w:val="none"/>
              </w:rPr>
              <w:t>黑名单，由下一名（以此类推）替补。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730" w:type="dxa"/>
            <w:gridSpan w:val="2"/>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bCs/>
                <w:spacing w:val="12"/>
                <w:sz w:val="22"/>
                <w:szCs w:val="22"/>
                <w:highlight w:val="none"/>
              </w:rPr>
            </w:pPr>
            <w:r>
              <w:rPr>
                <w:rFonts w:hint="eastAsia" w:ascii="宋体" w:hAnsi="宋体" w:eastAsia="宋体" w:cs="宋体"/>
                <w:b/>
                <w:bCs/>
                <w:spacing w:val="9"/>
                <w:sz w:val="22"/>
                <w:szCs w:val="22"/>
                <w:highlight w:val="none"/>
              </w:rPr>
              <w:t>投标人应保证在本项目使用的任何产品和服务（包括部分使用）时，不会产生因第</w:t>
            </w:r>
            <w:r>
              <w:rPr>
                <w:rFonts w:hint="eastAsia" w:ascii="宋体" w:hAnsi="宋体" w:eastAsia="宋体" w:cs="宋体"/>
                <w:b/>
                <w:bCs/>
                <w:spacing w:val="8"/>
                <w:sz w:val="22"/>
                <w:szCs w:val="22"/>
                <w:highlight w:val="none"/>
              </w:rPr>
              <w:t>三方提出侵犯</w:t>
            </w:r>
            <w:r>
              <w:rPr>
                <w:rFonts w:hint="eastAsia" w:ascii="宋体" w:hAnsi="宋体" w:eastAsia="宋体" w:cs="宋体"/>
                <w:b/>
                <w:bCs/>
                <w:spacing w:val="9"/>
                <w:sz w:val="22"/>
                <w:szCs w:val="22"/>
                <w:highlight w:val="none"/>
              </w:rPr>
              <w:t>其专利权、商标权或其它知识产权而引起的法律和经济纠纷，如因专利权、商标权或</w:t>
            </w:r>
            <w:r>
              <w:rPr>
                <w:rFonts w:hint="eastAsia" w:ascii="宋体" w:hAnsi="宋体" w:eastAsia="宋体" w:cs="宋体"/>
                <w:b/>
                <w:bCs/>
                <w:spacing w:val="8"/>
                <w:sz w:val="22"/>
                <w:szCs w:val="22"/>
                <w:highlight w:val="none"/>
              </w:rPr>
              <w:t>其它知识产</w:t>
            </w:r>
            <w:r>
              <w:rPr>
                <w:rFonts w:hint="eastAsia" w:ascii="宋体" w:hAnsi="宋体" w:eastAsia="宋体" w:cs="宋体"/>
                <w:b/>
                <w:bCs/>
                <w:spacing w:val="5"/>
                <w:sz w:val="22"/>
                <w:szCs w:val="22"/>
                <w:highlight w:val="none"/>
              </w:rPr>
              <w:t>权而引起法律和经济纠纷，由投标人承担所有相关责任的同时不得耽误本项目供货。</w:t>
            </w:r>
          </w:p>
        </w:tc>
      </w:tr>
    </w:tbl>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5"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5"/>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pacing w:val="5"/>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z w:val="24"/>
          <w:szCs w:val="24"/>
          <w:highlight w:val="none"/>
          <w:lang w:eastAsia="zh-CN"/>
        </w:rPr>
        <w:t>标项五</w:t>
      </w:r>
      <w:r>
        <w:rPr>
          <w:rFonts w:hint="eastAsia" w:ascii="宋体" w:hAnsi="宋体" w:eastAsia="宋体" w:cs="宋体"/>
          <w:spacing w:val="7"/>
          <w:sz w:val="24"/>
          <w:szCs w:val="24"/>
          <w:highlight w:val="none"/>
          <w:lang w:eastAsia="zh-CN"/>
        </w:rPr>
        <w:t>饮品类（</w:t>
      </w:r>
      <w:r>
        <w:rPr>
          <w:rFonts w:hint="eastAsia" w:ascii="宋体" w:hAnsi="宋体" w:eastAsia="宋体" w:cs="宋体"/>
          <w:spacing w:val="9"/>
          <w:sz w:val="24"/>
          <w:szCs w:val="24"/>
          <w:highlight w:val="none"/>
        </w:rPr>
        <w:t>一</w:t>
      </w:r>
      <w:r>
        <w:rPr>
          <w:rFonts w:hint="eastAsia" w:ascii="宋体" w:hAnsi="宋体" w:eastAsia="宋体" w:cs="宋体"/>
          <w:spacing w:val="7"/>
          <w:sz w:val="24"/>
          <w:szCs w:val="24"/>
          <w:highlight w:val="none"/>
          <w:lang w:eastAsia="zh-CN"/>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标项六</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二</w:t>
      </w:r>
      <w:r>
        <w:rPr>
          <w:rFonts w:hint="eastAsia" w:ascii="宋体" w:hAnsi="宋体" w:eastAsia="宋体" w:cs="宋体"/>
          <w:spacing w:val="7"/>
          <w:sz w:val="24"/>
          <w:szCs w:val="24"/>
          <w:highlight w:val="none"/>
          <w:lang w:eastAsia="zh-CN"/>
        </w:rPr>
        <w:t>）</w:t>
      </w:r>
      <w:r>
        <w:rPr>
          <w:rFonts w:hint="eastAsia" w:ascii="宋体" w:hAnsi="宋体" w:eastAsia="宋体" w:cs="宋体"/>
          <w:spacing w:val="9"/>
          <w:sz w:val="24"/>
          <w:szCs w:val="24"/>
          <w:highlight w:val="none"/>
          <w:lang w:eastAsia="zh-CN"/>
        </w:rPr>
        <w:t>、</w:t>
      </w:r>
      <w:r>
        <w:rPr>
          <w:rFonts w:hint="eastAsia" w:ascii="宋体" w:hAnsi="宋体" w:eastAsia="宋体" w:cs="宋体"/>
          <w:sz w:val="24"/>
          <w:szCs w:val="24"/>
          <w:highlight w:val="none"/>
          <w:lang w:eastAsia="zh-CN"/>
        </w:rPr>
        <w:t>标项七</w:t>
      </w:r>
      <w:r>
        <w:rPr>
          <w:rFonts w:hint="eastAsia" w:ascii="宋体" w:hAnsi="宋体" w:eastAsia="宋体" w:cs="宋体"/>
          <w:spacing w:val="7"/>
          <w:sz w:val="24"/>
          <w:szCs w:val="24"/>
          <w:highlight w:val="none"/>
          <w:lang w:eastAsia="zh-CN"/>
        </w:rPr>
        <w:t>饮品类（</w:t>
      </w:r>
      <w:r>
        <w:rPr>
          <w:rFonts w:hint="eastAsia" w:ascii="宋体" w:hAnsi="宋体" w:eastAsia="宋体" w:cs="宋体"/>
          <w:sz w:val="24"/>
          <w:szCs w:val="24"/>
          <w:highlight w:val="none"/>
          <w:lang w:eastAsia="zh-CN"/>
        </w:rPr>
        <w:t>三</w:t>
      </w:r>
      <w:r>
        <w:rPr>
          <w:rFonts w:hint="eastAsia" w:ascii="宋体" w:hAnsi="宋体" w:eastAsia="宋体" w:cs="宋体"/>
          <w:spacing w:val="7"/>
          <w:sz w:val="24"/>
          <w:szCs w:val="24"/>
          <w:highlight w:val="none"/>
          <w:lang w:eastAsia="zh-CN"/>
        </w:rPr>
        <w:t>）</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5"/>
          <w:sz w:val="24"/>
          <w:szCs w:val="24"/>
          <w:highlight w:val="none"/>
          <w:lang w:eastAsia="zh-CN"/>
        </w:rPr>
        <w:t>标项一</w:t>
      </w:r>
      <w:r>
        <w:rPr>
          <w:rFonts w:hint="eastAsia" w:ascii="宋体" w:hAnsi="宋体" w:eastAsia="宋体" w:cs="宋体"/>
          <w:spacing w:val="5"/>
          <w:sz w:val="24"/>
          <w:szCs w:val="24"/>
          <w:highlight w:val="none"/>
        </w:rPr>
        <w:t>新鲜时蔬（一）</w:t>
      </w:r>
      <w:r>
        <w:rPr>
          <w:rFonts w:hint="eastAsia" w:ascii="宋体" w:hAnsi="宋体" w:eastAsia="宋体" w:cs="宋体"/>
          <w:spacing w:val="5"/>
          <w:sz w:val="24"/>
          <w:szCs w:val="24"/>
          <w:highlight w:val="none"/>
          <w:lang w:eastAsia="zh-CN"/>
        </w:rPr>
        <w:t>、标项二</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二</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、标项三</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、标项四</w:t>
      </w:r>
      <w:r>
        <w:rPr>
          <w:rFonts w:hint="eastAsia" w:ascii="宋体" w:hAnsi="宋体" w:eastAsia="宋体" w:cs="宋体"/>
          <w:spacing w:val="5"/>
          <w:sz w:val="24"/>
          <w:szCs w:val="24"/>
          <w:highlight w:val="none"/>
        </w:rPr>
        <w:t>新鲜时蔬（</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p>
    <w:p>
      <w:pPr>
        <w:spacing w:line="300" w:lineRule="exact"/>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3.本项目的特定资格要求：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eastAsia="zh-CN"/>
        </w:rPr>
        <w:t>投标文件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1955"/>
        <w:gridCol w:w="7379"/>
      </w:tblGrid>
      <w:tr>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提供有效的中小企业声明函</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spacing w:val="3"/>
                <w:sz w:val="24"/>
                <w:szCs w:val="24"/>
                <w:highlight w:val="none"/>
                <w:lang w:eastAsia="zh-CN"/>
              </w:rPr>
              <w:t>标项一新鲜时蔬（一）、标项二新鲜时蔬（二）、标项三新鲜时蔬（三）、标项四新鲜时蔬（四）</w:t>
            </w:r>
            <w:r>
              <w:rPr>
                <w:rFonts w:hint="eastAsia" w:ascii="宋体" w:hAnsi="宋体" w:eastAsia="宋体" w:cs="宋体"/>
                <w:spacing w:val="3"/>
                <w:sz w:val="24"/>
                <w:szCs w:val="24"/>
                <w:highlight w:val="none"/>
              </w:rPr>
              <w:t>为专门</w:t>
            </w:r>
            <w:r>
              <w:rPr>
                <w:rFonts w:hint="eastAsia" w:ascii="宋体" w:hAnsi="宋体" w:eastAsia="宋体" w:cs="宋体"/>
                <w:spacing w:val="5"/>
                <w:sz w:val="24"/>
                <w:szCs w:val="24"/>
                <w:highlight w:val="none"/>
              </w:rPr>
              <w:t>面向小微企业</w:t>
            </w:r>
            <w:r>
              <w:rPr>
                <w:rFonts w:hint="eastAsia" w:ascii="宋体" w:hAnsi="宋体" w:eastAsia="宋体" w:cs="宋体"/>
                <w:spacing w:val="5"/>
                <w:sz w:val="24"/>
                <w:szCs w:val="24"/>
                <w:highlight w:val="none"/>
                <w:lang w:eastAsia="zh-CN"/>
              </w:rPr>
              <w:t>采购项目，</w:t>
            </w:r>
            <w:r>
              <w:rPr>
                <w:rFonts w:hint="eastAsia" w:ascii="宋体" w:hAnsi="宋体" w:eastAsia="宋体" w:cs="宋体"/>
                <w:spacing w:val="3"/>
                <w:sz w:val="24"/>
                <w:szCs w:val="24"/>
                <w:highlight w:val="none"/>
              </w:rPr>
              <w:t>须按招标文件要求提供《中小企业声明函》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供应商须提供有效的《食品经营许可证》或《食品生产许可证》或</w:t>
            </w:r>
            <w:r>
              <w:rPr>
                <w:rFonts w:hint="eastAsia" w:ascii="宋体" w:hAnsi="宋体" w:eastAsia="宋体" w:cs="宋体"/>
                <w:spacing w:val="3"/>
                <w:sz w:val="24"/>
                <w:szCs w:val="24"/>
                <w:highlight w:val="none"/>
              </w:rPr>
              <w:t>《仅销售预包装食品经营者备案信息采集表》</w:t>
            </w:r>
            <w:r>
              <w:rPr>
                <w:rFonts w:hint="eastAsia" w:ascii="宋体" w:hAnsi="宋体" w:eastAsia="宋体" w:cs="宋体"/>
                <w:spacing w:val="3"/>
                <w:sz w:val="24"/>
                <w:szCs w:val="24"/>
                <w:highlight w:val="none"/>
                <w:lang w:val="en-US" w:eastAsia="zh-CN"/>
              </w:rPr>
              <w:t>；</w:t>
            </w:r>
          </w:p>
        </w:tc>
      </w:tr>
      <w:tr>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4</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1955"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1955"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8</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2、法定代表人（或非法人组织负责人）身份证明书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法定代表人（或非法人组织负责人）授权委托书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反商业贿赂承诺书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5、供应商参与政府采购活动（招投标活动）无异议承诺书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6、不参与围标串标承诺书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7、保密承诺书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8、投标</w:t>
      </w:r>
      <w:r>
        <w:rPr>
          <w:rFonts w:hint="eastAsia" w:ascii="宋体" w:hAnsi="宋体" w:eastAsia="宋体" w:cs="宋体"/>
          <w:color w:val="auto"/>
          <w:sz w:val="24"/>
          <w:szCs w:val="24"/>
          <w:highlight w:val="none"/>
          <w:shd w:val="clear" w:color="auto" w:fill="auto"/>
        </w:rPr>
        <w:t>保证金</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lang w:eastAsia="zh-CN"/>
        </w:rPr>
        <w:t>商务/技术条款偏离表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10、供应商近三年（2023年1月至今）业绩案例一览表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11、配送车辆</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、配送人员</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、仓储能力</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14、货物配送方案</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15</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安全质量</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16</w:t>
      </w:r>
      <w:r>
        <w:rPr>
          <w:rFonts w:hint="eastAsia" w:ascii="宋体" w:hAnsi="宋体" w:eastAsia="宋体" w:cs="宋体"/>
          <w:color w:val="auto"/>
          <w:sz w:val="24"/>
          <w:szCs w:val="24"/>
          <w:highlight w:val="none"/>
          <w:shd w:val="clear" w:color="auto" w:fill="auto"/>
        </w:rPr>
        <w:t>、服务管控</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特殊情况应急方案</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18、售后服务</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19、</w:t>
      </w:r>
      <w:r>
        <w:rPr>
          <w:rFonts w:hint="eastAsia" w:ascii="宋体" w:hAnsi="宋体" w:eastAsia="宋体" w:cs="宋体"/>
          <w:color w:val="auto"/>
          <w:sz w:val="24"/>
          <w:szCs w:val="24"/>
          <w:highlight w:val="none"/>
          <w:shd w:val="clear" w:color="auto" w:fill="auto"/>
          <w:lang w:eastAsia="zh-CN"/>
        </w:rPr>
        <w:t>额外服务承诺</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6" w:name="_Toc14129"/>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6"/>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的响应性是基于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将拒绝被定为非响应性的投标，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不能通过修正或撤消不符之处而使其投标成为响应性投标。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7" w:name="_Toc21533"/>
    </w:p>
    <w:bookmarkEnd w:id="7"/>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40" w:right="1080" w:bottom="1440" w:left="1080" w:header="0" w:footer="996" w:gutter="0"/>
          <w:pgNumType w:fmt="decimal" w:start="1"/>
          <w:cols w:space="720" w:num="1"/>
        </w:sectPr>
      </w:pPr>
    </w:p>
    <w:p>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pPr>
        <w:spacing w:line="88" w:lineRule="exact"/>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sectPr>
          <w:footerReference r:id="rId6" w:type="default"/>
          <w:pgSz w:w="11906" w:h="16839"/>
          <w:pgMar w:top="1440" w:right="1080" w:bottom="1440" w:left="1080" w:header="0" w:footer="996" w:gutter="0"/>
          <w:pgNumType w:fmt="decimal"/>
          <w:cols w:equalWidth="0" w:num="1">
            <w:col w:w="9708"/>
          </w:cols>
        </w:sectPr>
      </w:pPr>
    </w:p>
    <w:p>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2">
            <w:col w:w="2744" w:space="100"/>
            <w:col w:w="6903"/>
          </w:cols>
        </w:sectPr>
      </w:pPr>
      <w:r>
        <w:rPr>
          <w:rFonts w:hint="eastAsia" w:ascii="宋体" w:hAnsi="宋体" w:eastAsia="宋体" w:cs="宋体"/>
          <w:color w:val="auto"/>
          <w:spacing w:val="-5"/>
          <w:sz w:val="24"/>
          <w:szCs w:val="24"/>
          <w:highlight w:val="none"/>
        </w:rPr>
        <w:t>电话：</w:t>
      </w:r>
    </w:p>
    <w:p>
      <w:pPr>
        <w:spacing w:line="240" w:lineRule="auto"/>
        <w:ind w:right="0" w:firstLine="0"/>
        <w:rPr>
          <w:rFonts w:hint="eastAsia" w:ascii="宋体" w:hAnsi="宋体" w:eastAsia="宋体" w:cs="宋体"/>
          <w:color w:val="auto"/>
          <w:sz w:val="24"/>
          <w:szCs w:val="24"/>
          <w:highlight w:val="none"/>
        </w:rPr>
      </w:pPr>
    </w:p>
    <w:p>
      <w:pPr>
        <w:spacing w:line="262" w:lineRule="auto"/>
        <w:rPr>
          <w:rFonts w:hint="eastAsia" w:ascii="宋体" w:hAnsi="宋体" w:eastAsia="宋体" w:cs="宋体"/>
          <w:color w:val="auto"/>
          <w:sz w:val="24"/>
          <w:szCs w:val="24"/>
          <w:highlight w:val="none"/>
        </w:rPr>
      </w:pPr>
    </w:p>
    <w:p>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(采购人)(项目名称)(项目编号)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pPr>
        <w:spacing w:before="158" w:line="269" w:lineRule="exact"/>
        <w:ind w:left="2"/>
        <w:rPr>
          <w:rFonts w:hint="eastAsia" w:ascii="宋体" w:hAnsi="宋体" w:eastAsia="宋体" w:cs="宋体"/>
          <w:color w:val="auto"/>
          <w:spacing w:val="-2"/>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pPr>
        <w:tabs>
          <w:tab w:val="left" w:pos="3990"/>
        </w:tabs>
        <w:spacing w:before="157" w:line="360" w:lineRule="auto"/>
        <w:ind w:left="335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pPr>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1">
            <w:col w:w="9708"/>
          </w:cols>
        </w:sectPr>
      </w:pPr>
    </w:p>
    <w:p>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z w:val="24"/>
          <w:szCs w:val="24"/>
          <w:highlight w:val="none"/>
        </w:rPr>
      </w:sdtEndPr>
      <w:sdtContent>
        <w:p>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7"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法</w:t>
          </w:r>
          <w:r>
            <w:rPr>
              <w:rFonts w:hint="eastAsia" w:ascii="宋体" w:hAnsi="宋体" w:eastAsia="宋体" w:cs="宋体"/>
              <w:color w:val="auto"/>
              <w:spacing w:val="-22"/>
              <w:sz w:val="24"/>
              <w:szCs w:val="24"/>
              <w:highlight w:val="none"/>
            </w:rPr>
            <w:t>律依据：</w:t>
          </w:r>
          <w:r>
            <w:rPr>
              <w:rFonts w:hint="eastAsia" w:ascii="宋体" w:hAnsi="宋体" w:eastAsia="宋体" w:cs="宋体"/>
              <w:color w:val="auto"/>
              <w:sz w:val="24"/>
              <w:szCs w:val="24"/>
              <w:highlight w:val="none"/>
            </w:rPr>
            <w:tab/>
          </w:r>
        </w:p>
      </w:sdtContent>
    </w:sdt>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
          <w:position w:val="26"/>
          <w:sz w:val="24"/>
          <w:szCs w:val="24"/>
          <w:highlight w:val="none"/>
        </w:rPr>
        <w:t>质疑事项2</w:t>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pPr>
        <w:keepNext w:val="0"/>
        <w:keepLines w:val="0"/>
        <w:pageBreakBefore w:val="0"/>
        <w:wordWrap/>
        <w:overflowPunct/>
        <w:topLinePunct w:val="0"/>
        <w:bidi w:val="0"/>
        <w:spacing w:before="294" w:line="300" w:lineRule="exact"/>
        <w:ind w:left="37"/>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参照国家计委计价格【2002】1980号、发改办价格【2003】857号、【2011】534号文的计算方法下浮30%收取，不足3000元按3000元计取，本项目招标代理服务费由中供应商支付。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中标人须在领取中标通知书时一次性付清招标代理服务费。</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8"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8"/>
      <w:bookmarkStart w:id="9" w:name="_Toc2103"/>
      <w:bookmarkStart w:id="10" w:name="_Toc10164"/>
      <w:bookmarkStart w:id="11" w:name="_Toc267301295"/>
    </w:p>
    <w:p>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合格，如果不合格，违反投标响应内容和甲方管理办法，甲方有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w:t>
      </w:r>
      <w:bookmarkStart w:id="12" w:name="OLE_LINK3"/>
      <w:r>
        <w:rPr>
          <w:rFonts w:hint="eastAsia" w:ascii="宋体" w:hAnsi="宋体" w:eastAsia="宋体" w:cs="宋体"/>
          <w:spacing w:val="-10"/>
          <w:sz w:val="24"/>
          <w:szCs w:val="24"/>
          <w:highlight w:val="none"/>
        </w:rPr>
        <w:t>超出中标价格</w:t>
      </w:r>
      <w:bookmarkEnd w:id="12"/>
      <w:r>
        <w:rPr>
          <w:rFonts w:hint="eastAsia" w:ascii="宋体" w:hAnsi="宋体" w:eastAsia="宋体" w:cs="宋体"/>
          <w:spacing w:val="-10"/>
          <w:sz w:val="24"/>
          <w:szCs w:val="24"/>
          <w:highlight w:val="none"/>
        </w:rPr>
        <w:t>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（三）如有本协议未尽事宜，另行协商。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 （四）本合同尾部的联系信息为双方明确的送达地址等信息， 涉及本合同需发出的任何文书均应当发送至该地址，任何一方变 更均需提前通知另一方，否则依该联系方式发出 3 日视为送达成 功。</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乙  方</w:t>
      </w:r>
      <w:r>
        <w:rPr>
          <w:rFonts w:hint="eastAsia" w:ascii="宋体" w:hAnsi="宋体" w:eastAsia="宋体" w:cs="宋体"/>
          <w:spacing w:val="-121"/>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3"/>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rPr>
        <w:t>电子邮件：</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3"/>
          <w:sz w:val="24"/>
          <w:szCs w:val="24"/>
          <w:highlight w:val="none"/>
        </w:rPr>
        <w:t>地址：</w:t>
      </w:r>
      <w:r>
        <w:rPr>
          <w:rFonts w:hint="eastAsia" w:ascii="宋体" w:hAnsi="宋体" w:eastAsia="宋体" w:cs="宋体"/>
          <w:sz w:val="24"/>
          <w:szCs w:val="24"/>
          <w:highlight w:val="none"/>
          <w:u w:val="single"/>
        </w:rPr>
        <w:t xml:space="preserve">                  </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b/>
          <w:bCs/>
          <w:color w:val="auto"/>
          <w:sz w:val="28"/>
          <w:szCs w:val="28"/>
          <w:highlight w:val="none"/>
          <w:lang w:val="en-US" w:eastAsia="zh-CN"/>
        </w:rPr>
      </w:pPr>
      <w:r>
        <w:rPr>
          <w:rFonts w:hint="eastAsia" w:ascii="宋体" w:hAnsi="宋体" w:eastAsia="宋体" w:cs="宋体"/>
          <w:sz w:val="24"/>
          <w:szCs w:val="24"/>
          <w:highlight w:val="none"/>
          <w:u w:val="single"/>
        </w:rPr>
        <w:tab/>
      </w:r>
      <w:r>
        <w:rPr>
          <w:rFonts w:hint="eastAsia" w:ascii="宋体" w:hAnsi="宋体" w:eastAsia="宋体" w:cs="宋体"/>
          <w:spacing w:val="-137"/>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r>
        <w:rPr>
          <w:rFonts w:hint="eastAsia" w:ascii="宋体" w:hAnsi="宋体" w:eastAsia="宋体" w:cs="宋体"/>
          <w:spacing w:val="9"/>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34"/>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bookmarkEnd w:id="9"/>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10"/>
    </w:p>
    <w:p>
      <w:pPr>
        <w:pStyle w:val="12"/>
        <w:spacing w:before="155" w:line="219" w:lineRule="auto"/>
        <w:ind w:left="140"/>
        <w:rPr>
          <w:rFonts w:hint="eastAsia" w:ascii="宋体" w:hAnsi="宋体" w:eastAsia="宋体" w:cs="宋体"/>
          <w:highlight w:val="none"/>
        </w:rPr>
      </w:pPr>
      <w:bookmarkStart w:id="13" w:name="_Toc32387"/>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标项按固定金额报价</w:t>
      </w:r>
      <w:r>
        <w:rPr>
          <w:rFonts w:hint="eastAsia" w:ascii="宋体" w:hAnsi="宋体" w:eastAsia="宋体" w:cs="宋体"/>
          <w:b/>
          <w:bCs/>
          <w:spacing w:val="-5"/>
          <w:highlight w:val="none"/>
        </w:rPr>
        <w:t>，按千克报价，详细技术参数见下表：</w:t>
      </w:r>
    </w:p>
    <w:tbl>
      <w:tblPr>
        <w:tblStyle w:val="28"/>
        <w:tblpPr w:leftFromText="180" w:rightFromText="180" w:vertAnchor="text" w:horzAnchor="page" w:tblpX="1315" w:tblpY="111"/>
        <w:tblOverlap w:val="never"/>
        <w:tblW w:w="979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8"/>
        <w:gridCol w:w="2168"/>
        <w:gridCol w:w="4975"/>
        <w:gridCol w:w="13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278" w:type="dxa"/>
            <w:noWrap w:val="0"/>
            <w:vAlign w:val="top"/>
          </w:tcPr>
          <w:p>
            <w:pPr>
              <w:pStyle w:val="86"/>
              <w:keepNext w:val="0"/>
              <w:keepLines w:val="0"/>
              <w:suppressLineNumbers w:val="0"/>
              <w:spacing w:before="79" w:beforeAutospacing="0" w:after="0" w:afterAutospacing="0" w:line="251" w:lineRule="auto"/>
              <w:ind w:left="458" w:right="14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2168" w:type="dxa"/>
            <w:noWrap w:val="0"/>
            <w:vAlign w:val="top"/>
          </w:tcPr>
          <w:p>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4975" w:type="dxa"/>
            <w:noWrap w:val="0"/>
            <w:vAlign w:val="top"/>
          </w:tcPr>
          <w:p>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370" w:type="dxa"/>
            <w:noWrap w:val="0"/>
            <w:vAlign w:val="center"/>
          </w:tcPr>
          <w:p>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4"/>
                <w:szCs w:val="24"/>
                <w:highlight w:val="none"/>
              </w:rPr>
            </w:pPr>
            <w:r>
              <w:rPr>
                <w:rFonts w:hint="eastAsia" w:ascii="宋体" w:hAnsi="宋体" w:eastAsia="宋体" w:cs="宋体"/>
                <w:sz w:val="24"/>
                <w:szCs w:val="24"/>
                <w:highlight w:val="none"/>
                <w:lang w:eastAsia="zh-CN" w:bidi="ar"/>
              </w:rPr>
              <w:t>饮品类</w:t>
            </w:r>
          </w:p>
        </w:tc>
        <w:tc>
          <w:tcPr>
            <w:tcW w:w="216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招定价标,分品名按规格报价</w:t>
            </w:r>
          </w:p>
        </w:tc>
        <w:tc>
          <w:tcPr>
            <w:tcW w:w="4975"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能够独立承担民事法律责任的企业或个体经营者，并具备一定配送能力。投标单位自报生产厂家及品牌，合同周期内，招标品牌不得随意调换；</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pPr>
        <w:spacing w:line="121" w:lineRule="exact"/>
        <w:rPr>
          <w:rFonts w:hint="eastAsia" w:ascii="宋体" w:hAnsi="宋体" w:eastAsia="宋体" w:cs="宋体"/>
          <w:highlight w:val="none"/>
        </w:rPr>
      </w:pPr>
    </w:p>
    <w:p>
      <w:pPr>
        <w:pStyle w:val="12"/>
        <w:spacing w:before="0" w:beforeAutospacing="0" w:line="240" w:lineRule="auto"/>
        <w:ind w:left="0"/>
        <w:rPr>
          <w:rFonts w:hint="eastAsia" w:ascii="宋体" w:hAnsi="宋体" w:eastAsia="宋体" w:cs="宋体"/>
          <w:b/>
          <w:bCs/>
          <w:spacing w:val="-6"/>
          <w:sz w:val="24"/>
          <w:szCs w:val="24"/>
          <w:highlight w:val="none"/>
          <w:lang w:eastAsia="zh-CN"/>
        </w:rPr>
      </w:pPr>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w:t>
      </w:r>
      <w:r>
        <w:rPr>
          <w:rFonts w:hint="eastAsia" w:ascii="宋体" w:hAnsi="宋体" w:eastAsia="宋体" w:cs="宋体"/>
          <w:b/>
          <w:bCs/>
          <w:spacing w:val="-5"/>
          <w:highlight w:val="none"/>
        </w:rPr>
        <w:t>下浮</w:t>
      </w:r>
      <w:r>
        <w:rPr>
          <w:rFonts w:hint="eastAsia" w:ascii="宋体" w:hAnsi="宋体" w:eastAsia="宋体" w:cs="宋体"/>
          <w:b/>
          <w:bCs/>
          <w:spacing w:val="-5"/>
          <w:highlight w:val="none"/>
          <w:lang w:eastAsia="zh-CN"/>
        </w:rPr>
        <w:t>率报价</w:t>
      </w:r>
      <w:r>
        <w:rPr>
          <w:rFonts w:hint="eastAsia" w:ascii="宋体" w:hAnsi="宋体" w:eastAsia="宋体" w:cs="宋体"/>
          <w:b/>
          <w:bCs/>
          <w:spacing w:val="-5"/>
          <w:highlight w:val="none"/>
        </w:rPr>
        <w:t>，详细技术参数见下表：</w:t>
      </w:r>
    </w:p>
    <w:tbl>
      <w:tblPr>
        <w:tblStyle w:val="28"/>
        <w:tblpPr w:leftFromText="180" w:rightFromText="180" w:vertAnchor="text" w:horzAnchor="page" w:tblpX="1340" w:tblpY="153"/>
        <w:tblOverlap w:val="never"/>
        <w:tblW w:w="974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5"/>
        <w:gridCol w:w="2014"/>
        <w:gridCol w:w="2411"/>
        <w:gridCol w:w="2594"/>
        <w:gridCol w:w="13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1395" w:type="dxa"/>
            <w:noWrap w:val="0"/>
            <w:vAlign w:val="top"/>
          </w:tcPr>
          <w:p>
            <w:pPr>
              <w:pStyle w:val="86"/>
              <w:keepNext w:val="0"/>
              <w:keepLines w:val="0"/>
              <w:suppressLineNumbers w:val="0"/>
              <w:spacing w:before="75" w:beforeAutospacing="0" w:after="0" w:afterAutospacing="0" w:line="227" w:lineRule="auto"/>
              <w:ind w:left="279"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招标类别</w:t>
            </w:r>
          </w:p>
        </w:tc>
        <w:tc>
          <w:tcPr>
            <w:tcW w:w="2014" w:type="dxa"/>
            <w:noWrap w:val="0"/>
            <w:vAlign w:val="top"/>
          </w:tcPr>
          <w:p>
            <w:pPr>
              <w:pStyle w:val="86"/>
              <w:keepNext w:val="0"/>
              <w:keepLines w:val="0"/>
              <w:suppressLineNumbers w:val="0"/>
              <w:spacing w:before="75" w:beforeAutospacing="0" w:after="0" w:afterAutospacing="0" w:line="226" w:lineRule="auto"/>
              <w:ind w:left="583"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2411" w:type="dxa"/>
            <w:noWrap w:val="0"/>
            <w:vAlign w:val="top"/>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下浮率</w:t>
            </w:r>
            <w:r>
              <w:rPr>
                <w:rFonts w:hint="eastAsia" w:ascii="宋体" w:hAnsi="宋体" w:eastAsia="宋体" w:cs="宋体"/>
                <w:spacing w:val="4"/>
                <w:sz w:val="24"/>
                <w:szCs w:val="24"/>
                <w:highlight w:val="none"/>
                <w:lang w:eastAsia="zh-CN"/>
              </w:rPr>
              <w:t>（控制价）</w:t>
            </w:r>
          </w:p>
        </w:tc>
        <w:tc>
          <w:tcPr>
            <w:tcW w:w="2594" w:type="dxa"/>
            <w:noWrap w:val="0"/>
            <w:vAlign w:val="top"/>
          </w:tcPr>
          <w:p>
            <w:pPr>
              <w:pStyle w:val="86"/>
              <w:keepNext w:val="0"/>
              <w:keepLines w:val="0"/>
              <w:suppressLineNumbers w:val="0"/>
              <w:spacing w:before="74" w:beforeAutospacing="0" w:after="0" w:afterAutospacing="0" w:line="229" w:lineRule="auto"/>
              <w:ind w:left="883"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327" w:type="dxa"/>
            <w:noWrap w:val="0"/>
            <w:vAlign w:val="top"/>
          </w:tcPr>
          <w:p>
            <w:pPr>
              <w:pStyle w:val="86"/>
              <w:keepNext w:val="0"/>
              <w:keepLines w:val="0"/>
              <w:suppressLineNumbers w:val="0"/>
              <w:spacing w:before="74" w:beforeAutospacing="0" w:after="0" w:afterAutospacing="0" w:line="229" w:lineRule="auto"/>
              <w:ind w:left="486"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eastAsia="zh-CN" w:bidi="ar"/>
              </w:rPr>
              <w:t>新鲜时蔬</w:t>
            </w:r>
          </w:p>
        </w:tc>
        <w:tc>
          <w:tcPr>
            <w:tcW w:w="201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bidi="ar"/>
              </w:rPr>
              <w:t>招下浮价</w:t>
            </w:r>
          </w:p>
        </w:tc>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pacing w:val="8"/>
                <w:sz w:val="24"/>
                <w:szCs w:val="24"/>
                <w:highlight w:val="none"/>
              </w:rPr>
            </w:pPr>
            <w:r>
              <w:rPr>
                <w:rFonts w:hint="eastAsia" w:ascii="宋体" w:hAnsi="宋体" w:eastAsia="宋体" w:cs="宋体"/>
                <w:b/>
                <w:bCs/>
                <w:sz w:val="24"/>
                <w:szCs w:val="24"/>
                <w:highlight w:val="none"/>
                <w:lang w:eastAsia="zh-CN" w:bidi="ar"/>
              </w:rPr>
              <w:t>投标单位自报下浮率（北园春官方网价中间价下浮）下浮率不低于25%</w:t>
            </w:r>
          </w:p>
        </w:tc>
        <w:tc>
          <w:tcPr>
            <w:tcW w:w="25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w:t>
            </w:r>
          </w:p>
          <w:p>
            <w:pPr>
              <w:pStyle w:val="86"/>
              <w:keepNext w:val="0"/>
              <w:keepLines w:val="0"/>
              <w:suppressLineNumbers w:val="0"/>
              <w:spacing w:before="97" w:beforeAutospacing="0" w:after="0" w:afterAutospacing="0" w:line="227" w:lineRule="auto"/>
              <w:ind w:left="168" w:right="0"/>
              <w:jc w:val="center"/>
              <w:rPr>
                <w:rFonts w:hint="eastAsia" w:ascii="宋体" w:hAnsi="宋体" w:eastAsia="宋体" w:cs="宋体"/>
                <w:spacing w:val="8"/>
                <w:sz w:val="24"/>
                <w:szCs w:val="24"/>
                <w:highlight w:val="none"/>
              </w:rPr>
            </w:pP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pPr>
        <w:rPr>
          <w:rFonts w:hint="eastAsia" w:ascii="宋体" w:hAnsi="宋体" w:eastAsia="宋体" w:cs="宋体"/>
          <w:highlight w:val="none"/>
        </w:rPr>
      </w:pPr>
    </w:p>
    <w:p>
      <w:pPr>
        <w:spacing w:line="320" w:lineRule="auto"/>
        <w:rPr>
          <w:rFonts w:hint="eastAsia" w:ascii="宋体" w:hAnsi="宋体" w:eastAsia="宋体" w:cs="宋体"/>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spacing w:before="101" w:line="207" w:lineRule="auto"/>
        <w:ind w:left="3564"/>
        <w:rPr>
          <w:rFonts w:hint="eastAsia" w:ascii="宋体" w:hAnsi="宋体" w:eastAsia="宋体" w:cs="宋体"/>
          <w:b/>
          <w:bCs/>
          <w:spacing w:val="6"/>
          <w:sz w:val="31"/>
          <w:szCs w:val="31"/>
          <w:highlight w:val="none"/>
        </w:rPr>
      </w:pPr>
      <w:r>
        <w:rPr>
          <w:rFonts w:hint="eastAsia" w:ascii="宋体" w:hAnsi="宋体" w:eastAsia="宋体" w:cs="宋体"/>
          <w:b/>
          <w:bCs/>
          <w:spacing w:val="6"/>
          <w:sz w:val="31"/>
          <w:szCs w:val="31"/>
          <w:highlight w:val="none"/>
        </w:rPr>
        <w:t>大宗物资技术参数</w:t>
      </w:r>
    </w:p>
    <w:tbl>
      <w:tblPr>
        <w:tblStyle w:val="28"/>
        <w:tblW w:w="9612" w:type="dxa"/>
        <w:jc w:val="center"/>
        <w:tblLayout w:type="fixed"/>
        <w:tblCellMar>
          <w:top w:w="15" w:type="dxa"/>
          <w:left w:w="15" w:type="dxa"/>
          <w:bottom w:w="15" w:type="dxa"/>
          <w:right w:w="15" w:type="dxa"/>
        </w:tblCellMar>
      </w:tblPr>
      <w:tblGrid>
        <w:gridCol w:w="1198"/>
        <w:gridCol w:w="8414"/>
      </w:tblGrid>
      <w:tr>
        <w:tblPrEx>
          <w:tblCellMar>
            <w:top w:w="15" w:type="dxa"/>
            <w:left w:w="15" w:type="dxa"/>
            <w:bottom w:w="15" w:type="dxa"/>
            <w:right w:w="15" w:type="dxa"/>
          </w:tblCellMar>
        </w:tblPrEx>
        <w:trPr>
          <w:trHeight w:val="516"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2"/>
                <w:szCs w:val="22"/>
                <w:highlight w:val="none"/>
                <w:lang w:eastAsia="zh-CN"/>
              </w:rPr>
            </w:pPr>
            <w:r>
              <w:rPr>
                <w:rFonts w:hint="eastAsia" w:ascii="宋体" w:hAnsi="宋体" w:eastAsia="宋体" w:cs="宋体"/>
                <w:b/>
                <w:sz w:val="22"/>
                <w:szCs w:val="22"/>
                <w:highlight w:val="none"/>
              </w:rPr>
              <w:t>名称</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标准</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sz w:val="22"/>
                <w:szCs w:val="22"/>
                <w:highlight w:val="none"/>
              </w:rPr>
            </w:pPr>
            <w:r>
              <w:rPr>
                <w:rFonts w:hint="eastAsia" w:ascii="宋体" w:hAnsi="宋体" w:eastAsia="宋体" w:cs="宋体"/>
                <w:b/>
                <w:sz w:val="22"/>
                <w:szCs w:val="22"/>
                <w:highlight w:val="none"/>
              </w:rPr>
              <w:t>新鲜时蔬</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40" w:firstLineChars="200"/>
              <w:rPr>
                <w:rFonts w:hint="eastAsia" w:ascii="宋体" w:hAnsi="宋体" w:eastAsia="宋体" w:cs="宋体"/>
                <w:snapToGrid/>
                <w:sz w:val="22"/>
                <w:szCs w:val="22"/>
                <w:highlight w:val="none"/>
                <w:lang w:eastAsia="zh-CN"/>
              </w:rPr>
            </w:pPr>
            <w:r>
              <w:rPr>
                <w:rFonts w:hint="eastAsia" w:ascii="宋体" w:hAnsi="宋体" w:eastAsia="宋体" w:cs="宋体"/>
                <w:sz w:val="22"/>
                <w:szCs w:val="22"/>
                <w:highlight w:val="none"/>
              </w:rPr>
              <w:t>叶菜类: 执行国家卫生标准GB 5009.232-2016，色泽鲜嫩、无黑斑、无烂叶、无烂心、无虫眼。</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根茎类: 执行国家卫生标准GB 5009.232-2016，大小均匀、表皮光洁、无黑心、无空心、无发芽、无机械伤。</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瓜类与茄果类: 执行国家卫生标准GB 5009.232-2016，表皮无损伤、手感坚实、无断裂、无病斑、无腐烂。</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菌类形: 执行国家卫生标准GB 5009.232-2016，状完整、无腐烂、无发霉、无虫蛀、无失水枯萎。</w:t>
            </w:r>
          </w:p>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果蔬农药残留及重金属不能超标。</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饮品类</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napToGrid/>
                <w:sz w:val="22"/>
                <w:szCs w:val="22"/>
                <w:highlight w:val="none"/>
                <w:lang w:eastAsia="zh-CN"/>
              </w:rPr>
            </w:pPr>
            <w:r>
              <w:rPr>
                <w:rFonts w:hint="eastAsia" w:ascii="宋体" w:hAnsi="宋体" w:eastAsia="宋体" w:cs="宋体"/>
                <w:sz w:val="22"/>
                <w:szCs w:val="22"/>
                <w:highlight w:val="none"/>
              </w:rPr>
              <w:t>包装饮用水的标准为《食品安全国家标准 包装饮用水》(GB 19298-2014)规定了包装饮用水的原料要求、感官要求、理化指标、污染物、真菌毒素、微生物限量等要求。还受到其他相关标准的监管，如《饮料通则》（GB/T 10789）。</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饮用天然矿泉水的标准为《食品安全国家标准饮用天然矿泉水》（GB 8537-2018）。还受到其他相关标准的监管，如《饮料通则》（GB/T 10789）。</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饮料：依据标准是《食品安全国家标准 饮料》GB 7101—2022，饮料是指用一种或几种食用原料，添加或不添加铺料、食品添加剂、食品营养强化剂，经加工制成定量包装的、供直接饮用或冲调饮用、乙醇含量不超过质量分数为0.5%的制品，也可称为饮品。按照我国的国家标准《饮料通则》（GB/T 10789-2015），饮料分类主要有果蔬汁类及其饮料、蛋白饮料、碳酸饮料、特殊用途饮料、风味饮料、茶饮料、咖啡饮料、植物饮料、固体饮料等。</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果蔬汁类及其饮料：《果蔬汁类及其饮料》（GB/T 31121-2014）规定了果蔬汁类及其饮料的术语和定义、分类、技术要求、试验方法、检验规则和标志、包装、运输、贮存。《果蔬汁类及其饮料》（GB/T 31121-2014）适用于以水果和（或）蔬菜（包括可食的根、茎、叶、花、果实）等为原料，经加工或发酵制成的液体饮料。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碳酸饮料的国家标准主要包括GB/T 10792-2008《碳酸饮料(汽水)》、GB 7101—2022《饮料通则》、GB 2759.2-2003《碳酸饮料卫生标准》等。</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咖啡饮料：国家标准是《咖啡类饮料》。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植物饮料：由国家标准《植物饮料》。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乳饮料的国家标准是GB/T 21732-2008，根据这一标准，乳饮料是以乳或乳制品为原料，加入水及其适量辅料经配制或发酵而成的饮料制品。乳饮料的主要品种包括配制型含乳饮料、发酵型含乳饮料和乳酸菌饮料。其中，配制型含乳饮料、发酵型含乳饮料的蛋白质含量不得低于1.0 g/100g；而乳酸菌饮料蛋白质含量不得低于0.7 g/100g。这些乳饮料的包装上应标有“饮料”、“饮品”、“含乳饮料”等字样，其配料表上除了水、乳或乳制品外，其他还可允许添加增稠剂、乳化剂、香精、色素等食品添加剂。</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饮料生产卫生规范为《食品安全国家标准 饮料生产卫生规范》(GB 12695-2016)，规定了饮料生产过程中原料采购、加工、包装、贮存和运输等环节的卫生要求。</w:t>
            </w:r>
          </w:p>
        </w:tc>
      </w:tr>
    </w:tbl>
    <w:p>
      <w:pPr>
        <w:pStyle w:val="2"/>
        <w:jc w:val="both"/>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★所有产品均需按国家最新的国标标准执行。所有货物所剩质保期必须不低于总质保期的2/3</w:t>
      </w:r>
    </w:p>
    <w:p>
      <w:pPr>
        <w:spacing w:before="75" w:line="230" w:lineRule="auto"/>
        <w:ind w:left="26"/>
        <w:outlineLvl w:val="0"/>
        <w:rPr>
          <w:rFonts w:hint="eastAsia" w:ascii="宋体" w:hAnsi="宋体" w:eastAsia="宋体" w:cs="宋体"/>
          <w:sz w:val="23"/>
          <w:szCs w:val="23"/>
          <w:highlight w:val="none"/>
        </w:rPr>
      </w:pPr>
      <w:r>
        <w:rPr>
          <w:rFonts w:hint="eastAsia" w:ascii="宋体" w:hAnsi="宋体" w:eastAsia="宋体" w:cs="宋体"/>
          <w:b/>
          <w:bCs/>
          <w:sz w:val="23"/>
          <w:szCs w:val="23"/>
          <w:highlight w:val="none"/>
        </w:rPr>
        <w:t>对供货商要求：</w:t>
      </w:r>
    </w:p>
    <w:p>
      <w:pPr>
        <w:pStyle w:val="12"/>
        <w:spacing w:before="184" w:line="360" w:lineRule="auto"/>
        <w:rPr>
          <w:rFonts w:hint="eastAsia" w:ascii="宋体" w:hAnsi="宋体" w:eastAsia="宋体" w:cs="宋体"/>
          <w:sz w:val="23"/>
          <w:szCs w:val="23"/>
          <w:highlight w:val="none"/>
          <w:lang w:eastAsia="zh-CN"/>
        </w:rPr>
      </w:pPr>
      <w:r>
        <w:rPr>
          <w:rFonts w:hint="eastAsia" w:ascii="宋体" w:hAnsi="宋体" w:eastAsia="宋体" w:cs="宋体"/>
          <w:spacing w:val="9"/>
          <w:sz w:val="23"/>
          <w:szCs w:val="23"/>
          <w:highlight w:val="none"/>
        </w:rPr>
        <w:t>1、具有有效的营业执照，具备有效的《食品经营许</w:t>
      </w:r>
      <w:r>
        <w:rPr>
          <w:rFonts w:hint="eastAsia" w:ascii="宋体" w:hAnsi="宋体" w:eastAsia="宋体" w:cs="宋体"/>
          <w:spacing w:val="8"/>
          <w:sz w:val="23"/>
          <w:szCs w:val="23"/>
          <w:highlight w:val="none"/>
        </w:rPr>
        <w:t>可证》或《食品生产许可证》</w:t>
      </w:r>
      <w:r>
        <w:rPr>
          <w:rFonts w:hint="eastAsia" w:ascii="宋体" w:hAnsi="宋体" w:eastAsia="宋体" w:cs="宋体"/>
          <w:spacing w:val="8"/>
          <w:sz w:val="23"/>
          <w:szCs w:val="23"/>
          <w:highlight w:val="none"/>
          <w:lang w:eastAsia="zh-CN"/>
        </w:rPr>
        <w:t>或《仅销售预包装食品经营者备案信息采集表》。</w:t>
      </w:r>
    </w:p>
    <w:p>
      <w:pPr>
        <w:pStyle w:val="12"/>
        <w:spacing w:before="237" w:line="391" w:lineRule="auto"/>
        <w:ind w:left="8" w:right="8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2、参与投标的供应商具备承担招标能力和规定的</w:t>
      </w:r>
      <w:r>
        <w:rPr>
          <w:rFonts w:hint="eastAsia" w:ascii="宋体" w:hAnsi="宋体" w:eastAsia="宋体" w:cs="宋体"/>
          <w:spacing w:val="10"/>
          <w:sz w:val="23"/>
          <w:szCs w:val="23"/>
          <w:highlight w:val="none"/>
        </w:rPr>
        <w:t>资格条件的独立经济法人，能够独立承担民事等经济责任的法人或其他经济组织。履行合同能力强，具有良好的商业信誉、食品质量和财务状况良好，在经营活动中没有不讲诚信、不讲信誉，不恪守职业道德的行业规则。要以质量求生存，认真做到同质</w:t>
      </w:r>
      <w:r>
        <w:rPr>
          <w:rFonts w:hint="eastAsia" w:ascii="宋体" w:hAnsi="宋体" w:eastAsia="宋体" w:cs="宋体"/>
          <w:spacing w:val="7"/>
          <w:sz w:val="23"/>
          <w:szCs w:val="23"/>
          <w:highlight w:val="none"/>
        </w:rPr>
        <w:t>同价、货真价实。</w:t>
      </w:r>
    </w:p>
    <w:p>
      <w:pPr>
        <w:pStyle w:val="12"/>
        <w:spacing w:before="36" w:line="314"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3、所有参与投标的供应商一旦中标，必须保障能够提供银行账户和统一发票</w:t>
      </w:r>
      <w:r>
        <w:rPr>
          <w:rFonts w:hint="eastAsia" w:ascii="宋体" w:hAnsi="宋体" w:eastAsia="宋体" w:cs="宋体"/>
          <w:spacing w:val="6"/>
          <w:sz w:val="23"/>
          <w:szCs w:val="23"/>
          <w:highlight w:val="none"/>
        </w:rPr>
        <w:t>（不能在税</w:t>
      </w:r>
      <w:r>
        <w:rPr>
          <w:rFonts w:hint="eastAsia" w:ascii="宋体" w:hAnsi="宋体" w:eastAsia="宋体" w:cs="宋体"/>
          <w:spacing w:val="8"/>
          <w:sz w:val="23"/>
          <w:szCs w:val="23"/>
          <w:highlight w:val="none"/>
        </w:rPr>
        <w:t>务局代开发票），如达不到要求视为自行放弃供货</w:t>
      </w:r>
      <w:r>
        <w:rPr>
          <w:rFonts w:hint="eastAsia" w:ascii="宋体" w:hAnsi="宋体" w:eastAsia="宋体" w:cs="宋体"/>
          <w:spacing w:val="7"/>
          <w:sz w:val="23"/>
          <w:szCs w:val="23"/>
          <w:highlight w:val="none"/>
        </w:rPr>
        <w:t>资格。</w:t>
      </w:r>
    </w:p>
    <w:p>
      <w:pPr>
        <w:pStyle w:val="12"/>
        <w:spacing w:before="218"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4、所有参与招标供应商需做到质量合格、价格稳定，坚决杜绝以次充好。所有招标供应</w:t>
      </w:r>
      <w:r>
        <w:rPr>
          <w:rFonts w:hint="eastAsia" w:ascii="宋体" w:hAnsi="宋体" w:eastAsia="宋体" w:cs="宋体"/>
          <w:spacing w:val="10"/>
          <w:sz w:val="23"/>
          <w:szCs w:val="23"/>
          <w:highlight w:val="none"/>
        </w:rPr>
        <w:t>商所报价格应低于同类物的一级市场批发价，所报价格均为到货</w:t>
      </w:r>
      <w:r>
        <w:rPr>
          <w:rFonts w:hint="eastAsia" w:ascii="宋体" w:hAnsi="宋体" w:eastAsia="宋体" w:cs="宋体"/>
          <w:spacing w:val="9"/>
          <w:sz w:val="23"/>
          <w:szCs w:val="23"/>
          <w:highlight w:val="none"/>
        </w:rPr>
        <w:t>价（此价格包括物品储藏、</w:t>
      </w:r>
      <w:r>
        <w:rPr>
          <w:rFonts w:hint="eastAsia" w:ascii="宋体" w:hAnsi="宋体" w:eastAsia="宋体" w:cs="宋体"/>
          <w:spacing w:val="7"/>
          <w:sz w:val="23"/>
          <w:szCs w:val="23"/>
          <w:highlight w:val="none"/>
        </w:rPr>
        <w:t>运输、搬运装卸、税费等一切费用）。</w:t>
      </w:r>
    </w:p>
    <w:p>
      <w:pPr>
        <w:pStyle w:val="12"/>
        <w:spacing w:before="217" w:line="314" w:lineRule="auto"/>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5、中标供应商保证在供货时遵从甲方关于本项目的采购程序，所配送物</w:t>
      </w:r>
      <w:r>
        <w:rPr>
          <w:rFonts w:hint="eastAsia" w:ascii="宋体" w:hAnsi="宋体" w:eastAsia="宋体" w:cs="宋体"/>
          <w:spacing w:val="6"/>
          <w:sz w:val="23"/>
          <w:szCs w:val="23"/>
          <w:highlight w:val="none"/>
        </w:rPr>
        <w:t>资搬运入库，不</w:t>
      </w:r>
      <w:r>
        <w:rPr>
          <w:rFonts w:hint="eastAsia" w:ascii="宋体" w:hAnsi="宋体" w:eastAsia="宋体" w:cs="宋体"/>
          <w:spacing w:val="7"/>
          <w:sz w:val="23"/>
          <w:szCs w:val="23"/>
          <w:highlight w:val="none"/>
        </w:rPr>
        <w:t>得另收取其它任何费用；保证不会将合同及（或）其中的权利、义务转</w:t>
      </w:r>
      <w:r>
        <w:rPr>
          <w:rFonts w:hint="eastAsia" w:ascii="宋体" w:hAnsi="宋体" w:eastAsia="宋体" w:cs="宋体"/>
          <w:spacing w:val="6"/>
          <w:sz w:val="23"/>
          <w:szCs w:val="23"/>
          <w:highlight w:val="none"/>
        </w:rPr>
        <w:t>让，不得转包、分包。</w:t>
      </w:r>
    </w:p>
    <w:p>
      <w:pPr>
        <w:pStyle w:val="12"/>
        <w:spacing w:before="218"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6、供应方在供应过程中，若供应的物资因质量原因引起的不良后果，或因送</w:t>
      </w:r>
      <w:r>
        <w:rPr>
          <w:rFonts w:hint="eastAsia" w:ascii="宋体" w:hAnsi="宋体" w:eastAsia="宋体" w:cs="宋体"/>
          <w:spacing w:val="6"/>
          <w:sz w:val="23"/>
          <w:szCs w:val="23"/>
          <w:highlight w:val="none"/>
        </w:rPr>
        <w:t>货车辆在校</w:t>
      </w:r>
      <w:r>
        <w:rPr>
          <w:rFonts w:hint="eastAsia" w:ascii="宋体" w:hAnsi="宋体" w:eastAsia="宋体" w:cs="宋体"/>
          <w:spacing w:val="9"/>
          <w:sz w:val="23"/>
          <w:szCs w:val="23"/>
          <w:highlight w:val="none"/>
        </w:rPr>
        <w:t>园内发生交通事故，供方应承担全部经济责任，并追究相关法律责任；同时甲方可视情况严</w:t>
      </w:r>
      <w:r>
        <w:rPr>
          <w:rFonts w:hint="eastAsia" w:ascii="宋体" w:hAnsi="宋体" w:eastAsia="宋体" w:cs="宋体"/>
          <w:spacing w:val="8"/>
          <w:sz w:val="23"/>
          <w:szCs w:val="23"/>
          <w:highlight w:val="none"/>
        </w:rPr>
        <w:t>重程度扣减货款，情况特别严重的可终止合同，取消其以后的供应资格。</w:t>
      </w:r>
    </w:p>
    <w:p>
      <w:pPr>
        <w:pStyle w:val="12"/>
        <w:spacing w:before="217" w:line="358"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7、参加以上物资招标的单位，需在开标前向招标方交纳投标保证金，投标人在</w:t>
      </w:r>
      <w:r>
        <w:rPr>
          <w:rFonts w:hint="eastAsia" w:ascii="宋体" w:hAnsi="宋体" w:eastAsia="宋体" w:cs="宋体"/>
          <w:spacing w:val="6"/>
          <w:sz w:val="23"/>
          <w:szCs w:val="23"/>
          <w:highlight w:val="none"/>
        </w:rPr>
        <w:t>递交投标</w:t>
      </w:r>
      <w:r>
        <w:rPr>
          <w:rFonts w:hint="eastAsia" w:ascii="宋体" w:hAnsi="宋体" w:eastAsia="宋体" w:cs="宋体"/>
          <w:spacing w:val="9"/>
          <w:sz w:val="23"/>
          <w:szCs w:val="23"/>
          <w:highlight w:val="none"/>
        </w:rPr>
        <w:t>文件后不得撤销投标文件，中标后不得以不正当理由不与采购人订立合同，在签订合同时不</w:t>
      </w:r>
      <w:r>
        <w:rPr>
          <w:rFonts w:hint="eastAsia" w:ascii="宋体" w:hAnsi="宋体" w:eastAsia="宋体" w:cs="宋体"/>
          <w:spacing w:val="11"/>
          <w:sz w:val="23"/>
          <w:szCs w:val="23"/>
          <w:highlight w:val="none"/>
        </w:rPr>
        <w:t>得向采购人提出附加条件、或者不按照招标文件要求提交履</w:t>
      </w:r>
      <w:r>
        <w:rPr>
          <w:rFonts w:hint="eastAsia" w:ascii="宋体" w:hAnsi="宋体" w:eastAsia="宋体" w:cs="宋体"/>
          <w:spacing w:val="10"/>
          <w:sz w:val="23"/>
          <w:szCs w:val="23"/>
          <w:highlight w:val="none"/>
        </w:rPr>
        <w:t>约保证金，否则，采购人有权不</w:t>
      </w:r>
      <w:r>
        <w:rPr>
          <w:rFonts w:hint="eastAsia" w:ascii="宋体" w:hAnsi="宋体" w:eastAsia="宋体" w:cs="宋体"/>
          <w:spacing w:val="6"/>
          <w:sz w:val="23"/>
          <w:szCs w:val="23"/>
          <w:highlight w:val="none"/>
        </w:rPr>
        <w:t>予返还其递交的投标保证金。</w:t>
      </w:r>
    </w:p>
    <w:p>
      <w:pPr>
        <w:pStyle w:val="12"/>
        <w:spacing w:before="216"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8、中标单位在签订合同前，需向招标方交纳履约保证金，以约束</w:t>
      </w:r>
      <w:r>
        <w:rPr>
          <w:rFonts w:hint="eastAsia" w:ascii="宋体" w:hAnsi="宋体" w:eastAsia="宋体" w:cs="宋体"/>
          <w:spacing w:val="6"/>
          <w:sz w:val="23"/>
          <w:szCs w:val="23"/>
          <w:highlight w:val="none"/>
        </w:rPr>
        <w:t>中标单位履行合同，合</w:t>
      </w:r>
      <w:r>
        <w:rPr>
          <w:rFonts w:hint="eastAsia" w:ascii="宋体" w:hAnsi="宋体" w:eastAsia="宋体" w:cs="宋体"/>
          <w:spacing w:val="11"/>
          <w:sz w:val="23"/>
          <w:szCs w:val="23"/>
          <w:highlight w:val="none"/>
        </w:rPr>
        <w:t>同到期后招标方全额返还中标单位履约保证金。如在履行合同期内</w:t>
      </w:r>
      <w:r>
        <w:rPr>
          <w:rFonts w:hint="eastAsia" w:ascii="宋体" w:hAnsi="宋体" w:eastAsia="宋体" w:cs="宋体"/>
          <w:spacing w:val="10"/>
          <w:sz w:val="23"/>
          <w:szCs w:val="23"/>
          <w:highlight w:val="none"/>
        </w:rPr>
        <w:t>出现质量问题，无故延迟</w:t>
      </w:r>
      <w:r>
        <w:rPr>
          <w:rFonts w:hint="eastAsia" w:ascii="宋体" w:hAnsi="宋体" w:eastAsia="宋体" w:cs="宋体"/>
          <w:spacing w:val="9"/>
          <w:sz w:val="23"/>
          <w:szCs w:val="23"/>
          <w:highlight w:val="none"/>
        </w:rPr>
        <w:t>送货，不送货，影响餐厅正常开餐，招标方</w:t>
      </w:r>
      <w:r>
        <w:rPr>
          <w:rFonts w:hint="eastAsia" w:ascii="宋体" w:hAnsi="宋体" w:eastAsia="宋体" w:cs="宋体"/>
          <w:spacing w:val="8"/>
          <w:sz w:val="23"/>
          <w:szCs w:val="23"/>
          <w:highlight w:val="none"/>
        </w:rPr>
        <w:t>有权不退还中标单位履约保证金。</w:t>
      </w:r>
    </w:p>
    <w:p>
      <w:pPr>
        <w:pStyle w:val="12"/>
        <w:spacing w:before="219" w:line="227" w:lineRule="auto"/>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9、中标单位在签订合同的同时，需要签订质量保证书及廉政协议。</w:t>
      </w:r>
    </w:p>
    <w:p>
      <w:pPr>
        <w:pStyle w:val="12"/>
        <w:spacing w:before="217" w:line="314" w:lineRule="auto"/>
        <w:ind w:left="7" w:right="77" w:firstLine="499"/>
        <w:jc w:val="left"/>
        <w:rPr>
          <w:rFonts w:hint="eastAsia" w:ascii="宋体" w:hAnsi="宋体" w:eastAsia="宋体" w:cs="宋体"/>
          <w:sz w:val="23"/>
          <w:szCs w:val="23"/>
          <w:highlight w:val="none"/>
          <w:lang w:eastAsia="zh-CN"/>
        </w:rPr>
      </w:pPr>
      <w:r>
        <w:rPr>
          <w:rFonts w:hint="eastAsia" w:ascii="宋体" w:hAnsi="宋体" w:eastAsia="宋体" w:cs="宋体"/>
          <w:spacing w:val="7"/>
          <w:sz w:val="23"/>
          <w:szCs w:val="23"/>
          <w:highlight w:val="none"/>
        </w:rPr>
        <w:t>10、</w:t>
      </w:r>
      <w:r>
        <w:rPr>
          <w:rFonts w:hint="eastAsia" w:ascii="宋体" w:hAnsi="宋体" w:eastAsia="宋体" w:cs="宋体"/>
          <w:spacing w:val="7"/>
          <w:sz w:val="23"/>
          <w:szCs w:val="23"/>
          <w:highlight w:val="none"/>
          <w:lang w:eastAsia="zh-CN"/>
        </w:rPr>
        <w:t>标项一新鲜时蔬（一）、标项二新鲜时蔬（二）、标项三新鲜时蔬（三）、标项四新鲜时蔬（四）标项五饮品类（一）、标项六饮品类（二）、标项七饮品类（三）</w:t>
      </w:r>
      <w:r>
        <w:rPr>
          <w:rFonts w:hint="eastAsia" w:ascii="宋体" w:hAnsi="宋体" w:eastAsia="宋体" w:cs="宋体"/>
          <w:spacing w:val="7"/>
          <w:sz w:val="23"/>
          <w:szCs w:val="23"/>
          <w:highlight w:val="none"/>
        </w:rPr>
        <w:t>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rPr>
        <w:t>。</w:t>
      </w:r>
    </w:p>
    <w:p>
      <w:pPr>
        <w:pStyle w:val="12"/>
        <w:spacing w:before="217" w:line="227"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spacing w:val="7"/>
          <w:sz w:val="23"/>
          <w:szCs w:val="23"/>
          <w:highlight w:val="none"/>
        </w:rPr>
        <w:t>11、项目组不得少于3人。拥有从业人员健康体检合格证明等证</w:t>
      </w:r>
      <w:r>
        <w:rPr>
          <w:rFonts w:hint="eastAsia" w:ascii="宋体" w:hAnsi="宋体" w:eastAsia="宋体" w:cs="宋体"/>
          <w:b/>
          <w:bCs/>
          <w:spacing w:val="6"/>
          <w:sz w:val="23"/>
          <w:szCs w:val="23"/>
          <w:highlight w:val="none"/>
        </w:rPr>
        <w:t>明材料。</w:t>
      </w:r>
    </w:p>
    <w:p>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3"/>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以支票、汇票、本票、转账、电汇或者金融机构、担保机构出具的保函等非现金形式提交；（提供相关证明材料）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pPr>
        <w:spacing w:line="240" w:lineRule="auto"/>
        <w:jc w:val="cente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标项一新鲜时蔬（一）、标项二新鲜时蔬（二）、标项三新鲜时蔬（三）、标项四新鲜时蔬（四）评分办法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满足采购文件要求且下浮率最高的有效投标报价为评标基准价。其他投标人的价格分统一按照下列公式计算：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报价得分=(投标报价/评标基准价)×30%×100；（保留小数点后两位）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highlight w:val="none"/>
              </w:rPr>
            </w:pPr>
            <w:r>
              <w:rPr>
                <w:rFonts w:hint="eastAsia" w:ascii="宋体" w:hAnsi="宋体" w:eastAsia="宋体" w:cs="宋体"/>
                <w:color w:val="auto"/>
                <w:sz w:val="24"/>
                <w:szCs w:val="24"/>
                <w:highlight w:val="none"/>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leftChars="0" w:right="0" w:rightChars="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1106"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79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leftChars="0" w:right="0" w:rightChars="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45"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6</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内容包括但不限于：①具有售后服务机构；②设立售后服务专线（联系人及联系电话）全部满足得4分，未提供或者证明资料不全不得分。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spacing w:line="240" w:lineRule="auto"/>
        <w:jc w:val="both"/>
        <w:outlineLvl w:val="9"/>
        <w:rPr>
          <w:rFonts w:hint="eastAsia" w:ascii="宋体" w:hAnsi="宋体" w:eastAsia="宋体" w:cs="宋体"/>
          <w:b/>
          <w:bCs/>
          <w:color w:val="auto"/>
          <w:sz w:val="28"/>
          <w:szCs w:val="28"/>
          <w:highlight w:val="none"/>
          <w:lang w:eastAsia="zh-CN"/>
        </w:rPr>
      </w:pPr>
    </w:p>
    <w:p>
      <w:pPr>
        <w:spacing w:line="240" w:lineRule="auto"/>
        <w:jc w:val="center"/>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标项五饮品类（一）、标项六饮品类（二）、标项七饮品类（三）</w:t>
      </w:r>
      <w:r>
        <w:rPr>
          <w:rFonts w:hint="eastAsia" w:ascii="宋体" w:hAnsi="宋体" w:eastAsia="宋体" w:cs="宋体"/>
          <w:b/>
          <w:bCs/>
          <w:color w:val="auto"/>
          <w:sz w:val="28"/>
          <w:szCs w:val="28"/>
          <w:highlight w:val="none"/>
          <w:lang w:val="en-US" w:eastAsia="zh-CN"/>
        </w:rPr>
        <w:t>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(1)供货仓库或存储场所有独立封闭专用库房，货架规范、</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分区分类清晰，防潮防尘通风、消防安防齐全，出入库台账、</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盘点制度完善，管理规范，得6分;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(2)有固定室内仓储区域，分区存放，基础防护到位，有台</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账，基本满足货物存放需求，得4分;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(3)仅简易室内堆放，无规范分区，防护措施缺失，台账不</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完善，得2分;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(4)无仓储条件或露天堆放，存在受潮、丢失风险，得0分。</w:t>
            </w:r>
            <w:r>
              <w:rPr>
                <w:rFonts w:hint="eastAsia" w:ascii="宋体" w:hAnsi="宋体" w:eastAsia="宋体" w:cs="宋体"/>
                <w:b/>
                <w:bCs w:val="0"/>
                <w:color w:val="auto"/>
                <w:sz w:val="24"/>
                <w:szCs w:val="24"/>
                <w:highlight w:val="none"/>
                <w:lang w:val="en-US" w:eastAsia="zh-CN"/>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45"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内容包括但不限于：①具有售后服务机构；②设立售后服务专线（联系人及联系电话）全部满足得4分，未提供或者证明资料不全不得分。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分。未提供不得分。</w:t>
            </w:r>
          </w:p>
        </w:tc>
      </w:tr>
    </w:tbl>
    <w:p>
      <w:pPr>
        <w:spacing w:line="480" w:lineRule="auto"/>
        <w:jc w:val="center"/>
        <w:outlineLvl w:val="9"/>
        <w:rPr>
          <w:rFonts w:hint="eastAsia" w:ascii="宋体" w:hAnsi="宋体" w:eastAsia="宋体" w:cs="宋体"/>
          <w:color w:val="auto"/>
          <w:highlight w:val="none"/>
          <w:lang w:eastAsia="zh-CN"/>
        </w:rPr>
        <w:sectPr>
          <w:footerReference r:id="rId7" w:type="default"/>
          <w:pgSz w:w="11906" w:h="16838"/>
          <w:pgMar w:top="1440" w:right="1080" w:bottom="1440" w:left="1080" w:header="851" w:footer="794" w:gutter="0"/>
          <w:pgNumType w:fmt="decimal"/>
          <w:cols w:space="720" w:num="1"/>
          <w:docGrid w:linePitch="312" w:charSpace="0"/>
        </w:sectPr>
      </w:pPr>
      <w:r>
        <w:rPr>
          <w:rFonts w:hint="eastAsia" w:ascii="宋体" w:hAnsi="宋体" w:eastAsia="宋体" w:cs="宋体"/>
          <w:b/>
          <w:bCs/>
          <w:color w:val="auto"/>
          <w:sz w:val="28"/>
          <w:szCs w:val="28"/>
          <w:highlight w:val="none"/>
          <w:lang w:eastAsia="zh-CN"/>
        </w:rPr>
        <w:br w:type="page"/>
      </w:r>
    </w:p>
    <w:bookmarkEnd w:id="11"/>
    <w:p>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4" w:name="_Toc4584"/>
      <w:bookmarkStart w:id="15" w:name="_Toc30396"/>
      <w:bookmarkStart w:id="16" w:name="_Toc14690"/>
      <w:r>
        <w:rPr>
          <w:rFonts w:hint="eastAsia" w:ascii="宋体" w:hAnsi="宋体" w:eastAsia="宋体" w:cs="宋体"/>
          <w:b/>
          <w:bCs/>
          <w:color w:val="auto"/>
          <w:sz w:val="32"/>
          <w:szCs w:val="32"/>
          <w:highlight w:val="none"/>
          <w:lang w:val="en-US" w:eastAsia="zh-CN"/>
        </w:rPr>
        <w:t>第</w:t>
      </w:r>
      <w:bookmarkEnd w:id="14"/>
      <w:bookmarkEnd w:id="15"/>
      <w:r>
        <w:rPr>
          <w:rFonts w:hint="eastAsia" w:ascii="宋体" w:hAnsi="宋体" w:eastAsia="宋体" w:cs="宋体"/>
          <w:b/>
          <w:bCs/>
          <w:color w:val="auto"/>
          <w:sz w:val="32"/>
          <w:szCs w:val="32"/>
          <w:highlight w:val="none"/>
          <w:lang w:val="en-US" w:eastAsia="zh-CN"/>
        </w:rPr>
        <w:t>七章  投标文件格式</w:t>
      </w:r>
      <w:bookmarkEnd w:id="16"/>
    </w:p>
    <w:p>
      <w:pPr>
        <w:rPr>
          <w:rFonts w:hint="eastAsia" w:ascii="宋体" w:hAnsi="宋体" w:eastAsia="宋体" w:cs="宋体"/>
          <w:color w:val="auto"/>
          <w:highlight w:val="none"/>
        </w:rPr>
      </w:pPr>
    </w:p>
    <w:p>
      <w:pPr>
        <w:pStyle w:val="67"/>
        <w:outlineLvl w:val="2"/>
        <w:rPr>
          <w:rFonts w:hint="eastAsia" w:ascii="宋体" w:hAnsi="宋体" w:eastAsia="宋体" w:cs="宋体"/>
          <w:color w:val="auto"/>
          <w:highlight w:val="none"/>
        </w:rPr>
      </w:pPr>
      <w:bookmarkStart w:id="17" w:name="_Toc11511_WPSOffice_Level1"/>
      <w:bookmarkStart w:id="18" w:name="_Toc19258"/>
      <w:bookmarkStart w:id="19" w:name="_Toc10113_WPSOffice_Level1"/>
      <w:bookmarkStart w:id="20" w:name="_Toc13681_WPSOffice_Level1"/>
      <w:bookmarkStart w:id="21" w:name="_Toc31154_WPSOffice_Level1"/>
      <w:bookmarkStart w:id="22" w:name="_Toc23885"/>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封面</w:t>
      </w:r>
      <w:bookmarkEnd w:id="17"/>
      <w:bookmarkEnd w:id="18"/>
      <w:bookmarkEnd w:id="19"/>
      <w:bookmarkEnd w:id="20"/>
      <w:bookmarkEnd w:id="21"/>
      <w:bookmarkEnd w:id="22"/>
    </w:p>
    <w:p>
      <w:pPr>
        <w:pStyle w:val="68"/>
        <w:spacing w:line="360" w:lineRule="auto"/>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rPr>
          <w:rFonts w:hint="eastAsia" w:ascii="宋体" w:hAnsi="宋体" w:eastAsia="宋体" w:cs="宋体"/>
          <w:color w:val="auto"/>
          <w:sz w:val="28"/>
          <w:szCs w:val="28"/>
          <w:highlight w:val="none"/>
        </w:rPr>
      </w:pPr>
      <w:bookmarkStart w:id="23" w:name="_Toc19200_WPSOffice_Level1"/>
      <w:bookmarkStart w:id="24" w:name="_Toc32516_WPSOffice_Level1"/>
      <w:bookmarkStart w:id="25" w:name="_Toc31697_WPSOffice_Level1"/>
      <w:bookmarkStart w:id="26" w:name="_Toc572_WPSOffice_Level1"/>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w:t>
      </w:r>
      <w:bookmarkEnd w:id="23"/>
      <w:bookmarkEnd w:id="24"/>
      <w:bookmarkEnd w:id="25"/>
      <w:bookmarkEnd w:id="26"/>
    </w:p>
    <w:p>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项目编号：</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投标文件</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jc w:val="center"/>
        <w:outlineLvl w:val="9"/>
        <w:rPr>
          <w:rFonts w:hint="eastAsia" w:ascii="宋体" w:hAnsi="宋体" w:eastAsia="宋体" w:cs="宋体"/>
          <w:b/>
          <w:bCs/>
          <w:color w:val="auto"/>
          <w:sz w:val="28"/>
          <w:szCs w:val="28"/>
          <w:highlight w:val="none"/>
        </w:rPr>
      </w:pPr>
      <w:bookmarkStart w:id="27" w:name="_Toc6879_WPSOffice_Level1"/>
      <w:bookmarkStart w:id="28" w:name="_Toc14367_WPSOffice_Level1"/>
      <w:bookmarkStart w:id="29" w:name="_Toc18910"/>
      <w:bookmarkStart w:id="30" w:name="_Toc27886_WPSOffice_Level1"/>
      <w:bookmarkStart w:id="31" w:name="_Toc30579_WPSOffice_Level1"/>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pStyle w:val="12"/>
        <w:spacing w:before="227" w:line="225" w:lineRule="auto"/>
        <w:ind w:firstLine="2262" w:firstLineChars="700"/>
        <w:jc w:val="both"/>
        <w:outlineLvl w:val="0"/>
        <w:rPr>
          <w:rFonts w:hint="eastAsia" w:ascii="宋体" w:hAnsi="宋体" w:eastAsia="宋体" w:cs="宋体"/>
          <w:b/>
          <w:bCs/>
          <w:spacing w:val="6"/>
          <w:sz w:val="31"/>
          <w:szCs w:val="31"/>
          <w:highlight w:val="none"/>
        </w:rPr>
      </w:pPr>
    </w:p>
    <w:p>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7"/>
      <w:bookmarkEnd w:id="28"/>
      <w:bookmarkEnd w:id="29"/>
      <w:bookmarkEnd w:id="30"/>
      <w:bookmarkEnd w:id="31"/>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产品简要说明一览表（附件8-1）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拟投入本项目的主要成员（附件9-1）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pPr>
        <w:spacing w:line="275" w:lineRule="auto"/>
        <w:rPr>
          <w:rFonts w:hint="eastAsia" w:ascii="宋体" w:hAnsi="宋体" w:eastAsia="宋体" w:cs="宋体"/>
          <w:highlight w:val="none"/>
        </w:rPr>
      </w:pPr>
    </w:p>
    <w:p>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pPr>
        <w:pStyle w:val="12"/>
        <w:spacing w:before="113" w:line="227" w:lineRule="auto"/>
        <w:jc w:val="right"/>
        <w:rPr>
          <w:rFonts w:hint="eastAsia" w:ascii="宋体" w:hAnsi="宋体" w:eastAsia="宋体" w:cs="宋体"/>
          <w:b/>
          <w:bCs/>
          <w:spacing w:val="6"/>
          <w:sz w:val="23"/>
          <w:szCs w:val="23"/>
          <w:highlight w:val="none"/>
        </w:rPr>
        <w:sectPr>
          <w:headerReference r:id="rId8" w:type="default"/>
          <w:pgSz w:w="11906" w:h="16838"/>
          <w:pgMar w:top="1440" w:right="1080" w:bottom="1440" w:left="1080"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pPr>
        <w:pStyle w:val="12"/>
        <w:tabs>
          <w:tab w:val="center" w:pos="6649"/>
        </w:tabs>
        <w:spacing w:before="244" w:line="219" w:lineRule="auto"/>
        <w:ind w:left="3626"/>
        <w:rPr>
          <w:rFonts w:hint="eastAsia" w:ascii="宋体" w:hAnsi="宋体" w:eastAsia="宋体" w:cs="宋体"/>
          <w:highlight w:val="none"/>
        </w:rPr>
      </w:pPr>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eastAsia="宋体" w:cs="宋体"/>
          <w:spacing w:val="9"/>
          <w:sz w:val="23"/>
          <w:szCs w:val="23"/>
          <w:highlight w:val="none"/>
          <w:u w:val="single"/>
        </w:rPr>
        <w:t>项目编号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（平均浮动率）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%，其中小微企业合同占合同总金额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pPr>
        <w:pStyle w:val="12"/>
        <w:numPr>
          <w:ilvl w:val="0"/>
          <w:numId w:val="5"/>
        </w:numPr>
        <w:spacing w:before="75" w:line="340" w:lineRule="exact"/>
        <w:ind w:right="9" w:firstLine="418" w:firstLineChars="156"/>
        <w:jc w:val="both"/>
        <w:rPr>
          <w:rFonts w:hint="eastAsia" w:ascii="宋体" w:hAnsi="宋体" w:eastAsia="宋体" w:cs="宋体"/>
          <w:spacing w:val="5"/>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pPr>
        <w:spacing w:line="92" w:lineRule="exact"/>
        <w:rPr>
          <w:rFonts w:hint="eastAsia" w:ascii="宋体" w:hAnsi="宋体" w:eastAsia="宋体" w:cs="宋体"/>
          <w:sz w:val="23"/>
          <w:szCs w:val="23"/>
          <w:highlight w:val="none"/>
        </w:rPr>
        <w:sectPr>
          <w:headerReference r:id="rId9"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pPr>
        <w:spacing w:line="404" w:lineRule="auto"/>
        <w:rPr>
          <w:rFonts w:hint="eastAsia" w:ascii="宋体" w:hAnsi="宋体" w:eastAsia="宋体" w:cs="宋体"/>
          <w:highlight w:val="none"/>
        </w:rPr>
      </w:pPr>
    </w:p>
    <w:p>
      <w:pPr>
        <w:pStyle w:val="12"/>
        <w:spacing w:before="74" w:line="360"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pPr>
        <w:pStyle w:val="12"/>
        <w:spacing w:before="24" w:line="360"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pPr>
        <w:pStyle w:val="12"/>
        <w:spacing w:before="34" w:line="360"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pPr>
        <w:pStyle w:val="12"/>
        <w:spacing w:before="34" w:line="360"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pPr>
        <w:spacing w:line="325" w:lineRule="auto"/>
        <w:rPr>
          <w:rFonts w:hint="eastAsia" w:ascii="宋体" w:hAnsi="宋体" w:eastAsia="宋体" w:cs="宋体"/>
          <w:highlight w:val="none"/>
        </w:rPr>
      </w:pPr>
    </w:p>
    <w:p>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pPr>
        <w:spacing w:line="253"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pPr>
        <w:spacing w:line="536" w:lineRule="auto"/>
        <w:rPr>
          <w:rFonts w:hint="eastAsia" w:ascii="宋体" w:hAnsi="宋体" w:eastAsia="宋体" w:cs="宋体"/>
          <w:sz w:val="23"/>
          <w:szCs w:val="23"/>
          <w:highlight w:val="none"/>
        </w:rPr>
        <w:sectPr>
          <w:headerReference r:id="rId10"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pPr>
        <w:spacing w:line="245" w:lineRule="auto"/>
        <w:rPr>
          <w:rFonts w:hint="eastAsia" w:ascii="宋体" w:hAnsi="宋体" w:eastAsia="宋体" w:cs="宋体"/>
          <w:highlight w:val="none"/>
        </w:rPr>
      </w:pPr>
    </w:p>
    <w:p>
      <w:pPr>
        <w:spacing w:line="246" w:lineRule="auto"/>
        <w:rPr>
          <w:rFonts w:hint="eastAsia" w:ascii="宋体" w:hAnsi="宋体" w:eastAsia="宋体" w:cs="宋体"/>
          <w:highlight w:val="none"/>
        </w:rPr>
      </w:pPr>
    </w:p>
    <w:p>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lang w:val="en-US" w:eastAsia="zh-CN"/>
        </w:rPr>
        <w:t xml:space="preserve">  </w:t>
      </w:r>
      <w:r>
        <w:rPr>
          <w:rFonts w:hint="eastAsia" w:ascii="宋体" w:hAnsi="宋体" w:eastAsia="宋体" w:cs="宋体"/>
          <w:spacing w:val="7"/>
          <w:sz w:val="23"/>
          <w:szCs w:val="23"/>
          <w:highlight w:val="none"/>
          <w:u w:val="single"/>
        </w:rPr>
        <w:t>项</w:t>
      </w:r>
      <w:r>
        <w:rPr>
          <w:rFonts w:hint="eastAsia" w:ascii="宋体" w:hAnsi="宋体" w:eastAsia="宋体" w:cs="宋体"/>
          <w:spacing w:val="9"/>
          <w:sz w:val="23"/>
          <w:szCs w:val="23"/>
          <w:highlight w:val="none"/>
          <w:u w:val="single"/>
        </w:rPr>
        <w:t>目名称</w:t>
      </w:r>
      <w:r>
        <w:rPr>
          <w:rFonts w:hint="eastAsia" w:ascii="宋体" w:hAnsi="宋体" w:eastAsia="宋体" w:cs="宋体"/>
          <w:spacing w:val="9"/>
          <w:sz w:val="23"/>
          <w:szCs w:val="23"/>
          <w:highlight w:val="none"/>
          <w:u w:val="single"/>
          <w:lang w:val="en-US" w:eastAsia="zh-CN"/>
        </w:rPr>
        <w:t xml:space="preserve">  </w:t>
      </w:r>
      <w:r>
        <w:rPr>
          <w:rFonts w:hint="eastAsia" w:ascii="宋体" w:hAnsi="宋体" w:eastAsia="宋体" w:cs="宋体"/>
          <w:spacing w:val="9"/>
          <w:sz w:val="23"/>
          <w:szCs w:val="23"/>
          <w:highlight w:val="none"/>
        </w:rPr>
        <w:t>项目，项目编号为</w:t>
      </w:r>
      <w:r>
        <w:rPr>
          <w:rFonts w:hint="eastAsia" w:ascii="宋体" w:hAnsi="宋体" w:eastAsia="宋体" w:cs="宋体"/>
          <w:spacing w:val="-14"/>
          <w:sz w:val="23"/>
          <w:szCs w:val="23"/>
          <w:highlight w:val="none"/>
        </w:rPr>
        <w:t>（</w:t>
      </w:r>
      <w:r>
        <w:rPr>
          <w:rFonts w:hint="eastAsia" w:ascii="宋体" w:hAnsi="宋体" w:eastAsia="宋体" w:cs="宋体"/>
          <w:spacing w:val="-14"/>
          <w:sz w:val="23"/>
          <w:szCs w:val="23"/>
          <w:highlight w:val="none"/>
          <w:lang w:val="en-US" w:eastAsia="zh-CN"/>
        </w:rPr>
        <w:t xml:space="preserve">    </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年</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月</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日</w:t>
      </w:r>
    </w:p>
    <w:p>
      <w:pPr>
        <w:spacing w:line="259" w:lineRule="auto"/>
        <w:rPr>
          <w:rFonts w:hint="eastAsia" w:ascii="宋体" w:hAnsi="宋体" w:eastAsia="宋体" w:cs="宋体"/>
          <w:highlight w:val="none"/>
        </w:rPr>
      </w:pPr>
    </w:p>
    <w:p>
      <w:pPr>
        <w:spacing w:line="260" w:lineRule="auto"/>
        <w:rPr>
          <w:rFonts w:hint="eastAsia" w:ascii="宋体" w:hAnsi="宋体" w:eastAsia="宋体" w:cs="宋体"/>
          <w:highlight w:val="none"/>
        </w:rPr>
      </w:pPr>
    </w:p>
    <w:p>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日</w:t>
      </w:r>
    </w:p>
    <w:p>
      <w:pPr>
        <w:spacing w:line="261" w:lineRule="auto"/>
        <w:rPr>
          <w:rFonts w:hint="eastAsia" w:ascii="宋体" w:hAnsi="宋体" w:eastAsia="宋体" w:cs="宋体"/>
          <w:highlight w:val="none"/>
        </w:rPr>
      </w:pPr>
    </w:p>
    <w:p>
      <w:pPr>
        <w:tabs>
          <w:tab w:val="left" w:pos="822"/>
        </w:tabs>
        <w:spacing w:line="261" w:lineRule="auto"/>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4765" b="31115"/>
                <wp:docPr id="13" name="组合 13"/>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25"/>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oRwBAIRyBAAQyhEAQChHAAChHAEA&#10;xIty9PW232/5wwAA3LbTbRfKEQDAwdm2n33nCADgwHeOAADCbTUAgFCOAADCbTUAgHhxW+3jKUcA&#10;AGfbHp9s+2bKEQCA3zkCAAi/cwQAEG6rAQCE22oAAOG2GgBAuK0G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cbrt4mTbh9ve2fb5tje3XVhr7Svc&#10;t7adXzk/3/b2tqeXe37l759e8/y6c2utfZX747bHRzv4dNtv2969o3tv26+Xe935e1eeXz231lpr&#10;7c32bNv9v3l+f9uTa54/P39w+frn7/Mg53d5H2578hfr7Ay64tz0ZA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25"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pPr>
        <w:spacing w:line="246" w:lineRule="auto"/>
        <w:rPr>
          <w:rFonts w:hint="eastAsia" w:ascii="宋体" w:hAnsi="宋体" w:eastAsia="宋体" w:cs="宋体"/>
          <w:highlight w:val="none"/>
        </w:rPr>
      </w:pP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6147435" cy="1619885"/>
                <wp:effectExtent l="0" t="0" r="0" b="10795"/>
                <wp:docPr id="16" name="组合 16"/>
                <wp:cNvGraphicFramePr/>
                <a:graphic xmlns:a="http://schemas.openxmlformats.org/drawingml/2006/main">
                  <a:graphicData uri="http://schemas.microsoft.com/office/word/2010/wordprocessingGroup">
                    <wpg:wgp>
                      <wpg:cNvGrpSpPr>
                        <a:grpSpLocks noRot="1"/>
                      </wpg:cNvGrpSpPr>
                      <wpg:grpSpPr>
                        <a:xfrm>
                          <a:off x="0" y="0"/>
                          <a:ext cx="6147499" cy="1619885"/>
                          <a:chOff x="0" y="-30"/>
                          <a:chExt cx="9680" cy="2551"/>
                        </a:xfrm>
                      </wpg:grpSpPr>
                      <pic:pic xmlns:pic="http://schemas.openxmlformats.org/drawingml/2006/picture">
                        <pic:nvPicPr>
                          <pic:cNvPr id="14" name="图片 6"/>
                          <pic:cNvPicPr>
                            <a:picLocks noChangeAspect="1"/>
                          </pic:cNvPicPr>
                        </pic:nvPicPr>
                        <pic:blipFill>
                          <a:blip r:embed="rId26"/>
                          <a:stretch>
                            <a:fillRect/>
                          </a:stretch>
                        </pic:blipFill>
                        <pic:spPr>
                          <a:xfrm>
                            <a:off x="0" y="0"/>
                            <a:ext cx="8790" cy="2511"/>
                          </a:xfrm>
                          <a:prstGeom prst="rect">
                            <a:avLst/>
                          </a:prstGeom>
                          <a:noFill/>
                          <a:ln>
                            <a:noFill/>
                          </a:ln>
                        </pic:spPr>
                      </pic:pic>
                      <wps:wsp>
                        <wps:cNvPr id="15" name="文本框 15"/>
                        <wps:cNvSpPr txBox="1"/>
                        <wps:spPr>
                          <a:xfrm>
                            <a:off x="850" y="-30"/>
                            <a:ext cx="8830" cy="2551"/>
                          </a:xfrm>
                          <a:prstGeom prst="rect">
                            <a:avLst/>
                          </a:prstGeom>
                          <a:noFill/>
                          <a:ln>
                            <a:noFill/>
                          </a:ln>
                        </wps:spPr>
                        <wps:txbx>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wps:txbx>
                        <wps:bodyPr lIns="0" tIns="0" rIns="0" bIns="0" upright="1"/>
                      </wps:wsp>
                    </wpg:wgp>
                  </a:graphicData>
                </a:graphic>
              </wp:inline>
            </w:drawing>
          </mc:Choice>
          <mc:Fallback>
            <w:pict>
              <v:group id="_x0000_s1026" o:spid="_x0000_s1026" o:spt="203" style="height:127.55pt;width:484.05pt;" coordorigin="0,-30" coordsize="9680,2551" o:gfxdata="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LiqAH7oAAADb&#10;AAAADwAAAGRycy9kb3ducmV2LnhtbEVPS2vCQBC+F/wPywje6m5Eiq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KoAfugAAANsA&#10;AAAPAAAAAAAAAAEAIAAAACIAAABkcnMvZG93bnJldi54bWxQSwECFAAUAAAACACHTuJAMy8FnjsA&#10;AAA5AAAAEAAAAAAAAAABACAAAAAJAQAAZHJzL3NoYXBleG1sLnhtbFBLBQYAAAAABgAGAFsBAACz&#10;AwAAAAA=&#10;">
                  <v:fill on="f" focussize="0,0"/>
                  <v:stroke on="f"/>
                  <v:imagedata r:id="rId26" o:title=""/>
                  <o:lock v:ext="edit" aspectratio="t"/>
                </v:shape>
                <v:shape id="_x0000_s1026" o:spid="_x0000_s1026" o:spt="202" type="#_x0000_t202" style="position:absolute;left:850;top:-30;height:2551;width:8830;"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v:textbox>
                </v:shape>
                <w10:wrap type="none"/>
                <w10:anchorlock/>
              </v:group>
            </w:pict>
          </mc:Fallback>
        </mc:AlternateContent>
      </w:r>
    </w:p>
    <w:p>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（项目名称）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pPr>
        <w:spacing w:line="474" w:lineRule="auto"/>
        <w:rPr>
          <w:rFonts w:hint="eastAsia" w:ascii="宋体" w:hAnsi="宋体" w:eastAsia="宋体" w:cs="宋体"/>
          <w:highlight w:val="none"/>
        </w:rPr>
      </w:pPr>
    </w:p>
    <w:p>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pPr>
        <w:spacing w:line="227" w:lineRule="auto"/>
        <w:rPr>
          <w:rFonts w:hint="eastAsia" w:ascii="宋体" w:hAnsi="宋体" w:eastAsia="宋体" w:cs="宋体"/>
          <w:sz w:val="23"/>
          <w:szCs w:val="23"/>
          <w:highlight w:val="none"/>
        </w:rPr>
        <w:sectPr>
          <w:headerReference r:id="rId11" w:type="default"/>
          <w:pgSz w:w="11906" w:h="16838"/>
          <w:pgMar w:top="1440" w:right="1080" w:bottom="1440" w:left="1080" w:header="1077" w:footer="790" w:gutter="0"/>
          <w:cols w:space="720" w:num="1"/>
        </w:sectPr>
      </w:pPr>
    </w:p>
    <w:p>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（若响应性文件中无上述证明文件，则在评审时不考虑对该监狱企业的</w:t>
      </w:r>
      <w:r>
        <w:rPr>
          <w:rFonts w:hint="eastAsia" w:ascii="宋体" w:hAnsi="宋体" w:eastAsia="宋体" w:cs="宋体"/>
          <w:spacing w:val="8"/>
          <w:sz w:val="23"/>
          <w:szCs w:val="23"/>
          <w:highlight w:val="none"/>
        </w:rPr>
        <w:t>相关优惠。）</w:t>
      </w: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p>
    <w:p>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pPr>
        <w:spacing w:line="252" w:lineRule="auto"/>
        <w:rPr>
          <w:rFonts w:hint="eastAsia" w:ascii="宋体" w:hAnsi="宋体" w:eastAsia="宋体" w:cs="宋体"/>
          <w:highlight w:val="none"/>
        </w:rPr>
      </w:pPr>
    </w:p>
    <w:p>
      <w:pPr>
        <w:spacing w:line="253" w:lineRule="auto"/>
        <w:rPr>
          <w:rFonts w:hint="eastAsia" w:ascii="宋体" w:hAnsi="宋体" w:eastAsia="宋体" w:cs="宋体"/>
          <w:highlight w:val="none"/>
        </w:rPr>
      </w:pPr>
    </w:p>
    <w:p>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pPr>
        <w:spacing w:line="260"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pPr>
        <w:spacing w:line="338" w:lineRule="auto"/>
        <w:rPr>
          <w:rFonts w:hint="eastAsia" w:ascii="宋体" w:hAnsi="宋体" w:eastAsia="宋体" w:cs="宋体"/>
          <w:sz w:val="23"/>
          <w:szCs w:val="23"/>
          <w:highlight w:val="none"/>
        </w:rPr>
        <w:sectPr>
          <w:headerReference r:id="rId12" w:type="default"/>
          <w:pgSz w:w="11906" w:h="16838"/>
          <w:pgMar w:top="1440" w:right="1080" w:bottom="1440" w:left="1080" w:header="1077" w:footer="790" w:gutter="0"/>
          <w:cols w:space="720" w:num="1"/>
        </w:sectPr>
      </w:pPr>
    </w:p>
    <w:p>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pPr>
        <w:rPr>
          <w:rFonts w:hint="eastAsia" w:ascii="宋体" w:hAnsi="宋体" w:eastAsia="宋体" w:cs="宋体"/>
          <w:highlight w:val="none"/>
        </w:rPr>
      </w:pP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（采购人）</w:t>
      </w:r>
    </w:p>
    <w:p>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采购采购项目，为保证投标活动中所提供所有材料的真实性，我公司现郑重承诺如下：</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2、我公司在参加本项目招标活动中,不存在与参加本项目的其它投标单位负责人为同一人或者存在直接控股、管理关系。本公司对上述承诺的真实性负责。如有虚假，将依法承担相应责任。</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3" w:type="default"/>
          <w:pgSz w:w="11906" w:h="16838"/>
          <w:pgMar w:top="1440" w:right="1080" w:bottom="1440" w:left="1080"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pPr>
        <w:pStyle w:val="12"/>
        <w:spacing w:before="83" w:line="219" w:lineRule="auto"/>
        <w:ind w:left="2937"/>
        <w:rPr>
          <w:rFonts w:hint="eastAsia" w:ascii="宋体" w:hAnsi="宋体" w:eastAsia="宋体" w:cs="宋体"/>
          <w:b/>
          <w:bCs/>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保函编号：__________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项目名称，项目编号：）的投标，并中标签订相关合同。我方（银行/担保机构），应承包人申请，特此出具不可撤销、无条件、见索即付履约保函，郑重承诺如下：</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担保人（盖章）：________________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pPr>
        <w:pStyle w:val="12"/>
        <w:spacing w:before="91" w:line="221" w:lineRule="auto"/>
        <w:jc w:val="center"/>
        <w:rPr>
          <w:rFonts w:hint="eastAsia" w:ascii="宋体" w:hAnsi="宋体" w:eastAsia="宋体" w:cs="宋体"/>
          <w:b/>
          <w:bCs/>
          <w:spacing w:val="-4"/>
          <w:sz w:val="28"/>
          <w:szCs w:val="28"/>
          <w:highlight w:val="none"/>
        </w:rPr>
      </w:pPr>
      <w:bookmarkStart w:id="32" w:name="_Toc27018_WPSOffice_Level1"/>
      <w:bookmarkStart w:id="33" w:name="_Toc17028_WPSOffice_Level1"/>
      <w:bookmarkStart w:id="34" w:name="_Toc3145_WPSOffice_Level1"/>
    </w:p>
    <w:p>
      <w:pPr>
        <w:pStyle w:val="12"/>
        <w:spacing w:before="94"/>
        <w:jc w:val="center"/>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lang w:eastAsia="zh-CN"/>
        </w:rPr>
        <w:t>标项一</w:t>
      </w:r>
      <w:r>
        <w:rPr>
          <w:rFonts w:hint="eastAsia" w:ascii="宋体" w:hAnsi="宋体" w:eastAsia="宋体" w:cs="宋体"/>
          <w:b/>
          <w:bCs/>
          <w:spacing w:val="-1"/>
          <w:sz w:val="24"/>
          <w:szCs w:val="24"/>
          <w:highlight w:val="none"/>
        </w:rPr>
        <w:t>新鲜时蔬（一）</w:t>
      </w:r>
      <w:r>
        <w:rPr>
          <w:rFonts w:hint="eastAsia" w:ascii="宋体" w:hAnsi="宋体" w:eastAsia="宋体" w:cs="宋体"/>
          <w:b/>
          <w:bCs/>
          <w:spacing w:val="-1"/>
          <w:sz w:val="24"/>
          <w:szCs w:val="24"/>
          <w:highlight w:val="none"/>
          <w:lang w:eastAsia="zh-CN"/>
        </w:rPr>
        <w:t>、标项二</w:t>
      </w:r>
      <w:r>
        <w:rPr>
          <w:rFonts w:hint="eastAsia" w:ascii="宋体" w:hAnsi="宋体" w:eastAsia="宋体" w:cs="宋体"/>
          <w:b/>
          <w:bCs/>
          <w:spacing w:val="-1"/>
          <w:sz w:val="24"/>
          <w:szCs w:val="24"/>
          <w:highlight w:val="none"/>
        </w:rPr>
        <w:t>新鲜时蔬（</w:t>
      </w:r>
      <w:r>
        <w:rPr>
          <w:rFonts w:hint="eastAsia" w:ascii="宋体" w:hAnsi="宋体" w:eastAsia="宋体" w:cs="宋体"/>
          <w:b/>
          <w:bCs/>
          <w:spacing w:val="-1"/>
          <w:sz w:val="24"/>
          <w:szCs w:val="24"/>
          <w:highlight w:val="none"/>
          <w:lang w:eastAsia="zh-CN"/>
        </w:rPr>
        <w:t>二</w:t>
      </w:r>
      <w:r>
        <w:rPr>
          <w:rFonts w:hint="eastAsia" w:ascii="宋体" w:hAnsi="宋体" w:eastAsia="宋体" w:cs="宋体"/>
          <w:b/>
          <w:bCs/>
          <w:spacing w:val="-1"/>
          <w:sz w:val="24"/>
          <w:szCs w:val="24"/>
          <w:highlight w:val="none"/>
        </w:rPr>
        <w:t>）</w:t>
      </w:r>
      <w:r>
        <w:rPr>
          <w:rFonts w:hint="eastAsia" w:ascii="宋体" w:hAnsi="宋体" w:eastAsia="宋体" w:cs="宋体"/>
          <w:b/>
          <w:bCs/>
          <w:spacing w:val="-1"/>
          <w:sz w:val="24"/>
          <w:szCs w:val="24"/>
          <w:highlight w:val="none"/>
          <w:lang w:eastAsia="zh-CN"/>
        </w:rPr>
        <w:t>、标项三</w:t>
      </w:r>
      <w:r>
        <w:rPr>
          <w:rFonts w:hint="eastAsia" w:ascii="宋体" w:hAnsi="宋体" w:eastAsia="宋体" w:cs="宋体"/>
          <w:b/>
          <w:bCs/>
          <w:spacing w:val="-1"/>
          <w:sz w:val="24"/>
          <w:szCs w:val="24"/>
          <w:highlight w:val="none"/>
        </w:rPr>
        <w:t>新鲜时蔬（</w:t>
      </w:r>
      <w:r>
        <w:rPr>
          <w:rFonts w:hint="eastAsia" w:ascii="宋体" w:hAnsi="宋体" w:eastAsia="宋体" w:cs="宋体"/>
          <w:b/>
          <w:bCs/>
          <w:spacing w:val="-1"/>
          <w:sz w:val="24"/>
          <w:szCs w:val="24"/>
          <w:highlight w:val="none"/>
          <w:lang w:eastAsia="zh-CN"/>
        </w:rPr>
        <w:t>三</w:t>
      </w:r>
      <w:r>
        <w:rPr>
          <w:rFonts w:hint="eastAsia" w:ascii="宋体" w:hAnsi="宋体" w:eastAsia="宋体" w:cs="宋体"/>
          <w:b/>
          <w:bCs/>
          <w:spacing w:val="-1"/>
          <w:sz w:val="24"/>
          <w:szCs w:val="24"/>
          <w:highlight w:val="none"/>
        </w:rPr>
        <w:t>）</w:t>
      </w:r>
      <w:r>
        <w:rPr>
          <w:rFonts w:hint="eastAsia" w:ascii="宋体" w:hAnsi="宋体" w:eastAsia="宋体" w:cs="宋体"/>
          <w:b/>
          <w:bCs/>
          <w:spacing w:val="-1"/>
          <w:sz w:val="24"/>
          <w:szCs w:val="24"/>
          <w:highlight w:val="none"/>
          <w:lang w:eastAsia="zh-CN"/>
        </w:rPr>
        <w:t>、标项四</w:t>
      </w:r>
      <w:r>
        <w:rPr>
          <w:rFonts w:hint="eastAsia" w:ascii="宋体" w:hAnsi="宋体" w:eastAsia="宋体" w:cs="宋体"/>
          <w:b/>
          <w:bCs/>
          <w:spacing w:val="-1"/>
          <w:sz w:val="24"/>
          <w:szCs w:val="24"/>
          <w:highlight w:val="none"/>
        </w:rPr>
        <w:t>新鲜时蔬（</w:t>
      </w:r>
      <w:r>
        <w:rPr>
          <w:rFonts w:hint="eastAsia" w:ascii="宋体" w:hAnsi="宋体" w:eastAsia="宋体" w:cs="宋体"/>
          <w:b/>
          <w:bCs/>
          <w:spacing w:val="-1"/>
          <w:sz w:val="24"/>
          <w:szCs w:val="24"/>
          <w:highlight w:val="none"/>
          <w:lang w:eastAsia="zh-CN"/>
        </w:rPr>
        <w:t>四</w:t>
      </w:r>
      <w:r>
        <w:rPr>
          <w:rFonts w:hint="eastAsia" w:ascii="宋体" w:hAnsi="宋体" w:eastAsia="宋体" w:cs="宋体"/>
          <w:b/>
          <w:bCs/>
          <w:spacing w:val="-1"/>
          <w:sz w:val="24"/>
          <w:szCs w:val="24"/>
          <w:highlight w:val="none"/>
        </w:rPr>
        <w:t>）明细报价表</w:t>
      </w:r>
    </w:p>
    <w:p>
      <w:pPr>
        <w:pStyle w:val="12"/>
        <w:spacing w:before="91" w:line="221" w:lineRule="auto"/>
        <w:jc w:val="center"/>
        <w:rPr>
          <w:rFonts w:hint="eastAsia" w:ascii="宋体" w:hAnsi="宋体" w:eastAsia="宋体" w:cs="宋体"/>
          <w:sz w:val="28"/>
          <w:szCs w:val="28"/>
          <w:highlight w:val="none"/>
          <w:lang w:eastAsia="zh-CN"/>
        </w:rPr>
      </w:pPr>
      <w:r>
        <w:rPr>
          <w:rFonts w:hint="eastAsia" w:ascii="宋体" w:hAnsi="宋体" w:eastAsia="宋体" w:cs="宋体"/>
          <w:b/>
          <w:bCs/>
          <w:spacing w:val="-4"/>
          <w:sz w:val="28"/>
          <w:szCs w:val="28"/>
          <w:highlight w:val="none"/>
          <w:lang w:eastAsia="zh-CN"/>
        </w:rPr>
        <w:t>六</w:t>
      </w:r>
      <w:r>
        <w:rPr>
          <w:rFonts w:hint="eastAsia" w:ascii="宋体" w:hAnsi="宋体" w:eastAsia="宋体" w:cs="宋体"/>
          <w:b/>
          <w:bCs/>
          <w:spacing w:val="-4"/>
          <w:sz w:val="28"/>
          <w:szCs w:val="28"/>
          <w:highlight w:val="none"/>
        </w:rPr>
        <w:t>、开标一览表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1003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28"/>
        <w:gridCol w:w="681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3228"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81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3228"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b/>
                <w:bCs/>
                <w:spacing w:val="6"/>
                <w:highlight w:val="none"/>
              </w:rPr>
              <w:t>（平均</w:t>
            </w:r>
            <w:r>
              <w:rPr>
                <w:rFonts w:hint="eastAsia" w:ascii="宋体" w:hAnsi="宋体" w:eastAsia="宋体" w:cs="宋体"/>
                <w:b/>
                <w:bCs/>
                <w:spacing w:val="6"/>
                <w:highlight w:val="none"/>
                <w:lang w:eastAsia="zh-CN"/>
              </w:rPr>
              <w:t>下浮率</w:t>
            </w:r>
            <w:r>
              <w:rPr>
                <w:rFonts w:hint="eastAsia" w:ascii="宋体" w:hAnsi="宋体" w:eastAsia="宋体" w:cs="宋体"/>
                <w:b/>
                <w:bCs/>
                <w:spacing w:val="6"/>
                <w:highlight w:val="none"/>
              </w:rPr>
              <w:t>%）</w:t>
            </w:r>
          </w:p>
        </w:tc>
        <w:tc>
          <w:tcPr>
            <w:tcW w:w="6811"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根据北园春官方网价中间价下浮，平均下浮比例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3228"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6811" w:type="dxa"/>
            <w:noWrap w:val="0"/>
            <w:vAlign w:val="top"/>
          </w:tcPr>
          <w:p>
            <w:pPr>
              <w:keepNext w:val="0"/>
              <w:keepLines w:val="0"/>
              <w:suppressLineNumbers w:val="0"/>
              <w:spacing w:before="0" w:beforeAutospacing="0" w:after="0" w:afterAutospacing="0" w:line="560" w:lineRule="exact"/>
              <w:ind w:left="0" w:right="0"/>
              <w:jc w:val="both"/>
              <w:rPr>
                <w:rFonts w:hint="eastAsia" w:ascii="宋体" w:hAnsi="宋体" w:eastAsia="宋体" w:cs="宋体"/>
                <w:highlight w:val="none"/>
                <w:lang w:eastAsia="zh-CN"/>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3228" w:type="dxa"/>
            <w:noWrap w:val="0"/>
            <w:vAlign w:val="top"/>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811"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3228"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6811" w:type="dxa"/>
            <w:noWrap w:val="0"/>
            <w:vAlign w:val="top"/>
          </w:tcPr>
          <w:p>
            <w:pPr>
              <w:keepNext w:val="0"/>
              <w:keepLines w:val="0"/>
              <w:numPr>
                <w:ilvl w:val="0"/>
                <w:numId w:val="6"/>
              </w:numPr>
              <w:suppressLineNumbers w:val="0"/>
              <w:spacing w:before="0" w:beforeAutospacing="0" w:after="0" w:afterAutospacing="0"/>
              <w:ind w:left="302" w:right="0" w:hanging="283"/>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lang w:eastAsia="zh-CN"/>
              </w:rPr>
              <w:t>所有产品均按国家最新的国标标准执行。除鸡蛋外，</w:t>
            </w:r>
            <w:r>
              <w:rPr>
                <w:rFonts w:hint="eastAsia" w:ascii="宋体" w:hAnsi="宋体" w:eastAsia="宋体" w:cs="宋体"/>
                <w:spacing w:val="3"/>
                <w:sz w:val="23"/>
                <w:szCs w:val="23"/>
                <w:highlight w:val="none"/>
              </w:rPr>
              <w:t>所有货物所剩质保期都不低于总质保期的2/3。</w:t>
            </w:r>
          </w:p>
          <w:p>
            <w:pPr>
              <w:keepNext w:val="0"/>
              <w:keepLines w:val="0"/>
              <w:numPr>
                <w:ilvl w:val="0"/>
                <w:numId w:val="6"/>
              </w:numPr>
              <w:suppressLineNumbers w:val="0"/>
              <w:spacing w:before="0" w:beforeAutospacing="0" w:after="0" w:afterAutospacing="0"/>
              <w:ind w:left="302" w:right="0" w:hanging="283"/>
              <w:rPr>
                <w:rFonts w:hint="eastAsia" w:ascii="宋体" w:hAnsi="宋体" w:eastAsia="宋体" w:cs="宋体"/>
                <w:highlight w:val="none"/>
              </w:rPr>
            </w:pPr>
            <w:r>
              <w:rPr>
                <w:rFonts w:hint="eastAsia" w:ascii="宋体" w:hAnsi="宋体" w:eastAsia="宋体" w:cs="宋体"/>
                <w:spacing w:val="3"/>
                <w:sz w:val="23"/>
                <w:szCs w:val="23"/>
                <w:highlight w:val="none"/>
                <w:lang w:eastAsia="zh-CN"/>
              </w:rPr>
              <w:t>如无特殊情况，合同价不超过最高限价。</w:t>
            </w:r>
          </w:p>
        </w:tc>
      </w:tr>
    </w:tbl>
    <w:p>
      <w:pPr>
        <w:spacing w:line="229"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注：本表格式不得更改，投标人只能按要求填报。</w:t>
      </w: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rPr>
        <w:t>供应商</w:t>
      </w:r>
      <w:r>
        <w:rPr>
          <w:rFonts w:hint="eastAsia" w:ascii="宋体" w:hAnsi="宋体" w:eastAsia="宋体" w:cs="宋体"/>
          <w:sz w:val="20"/>
          <w:szCs w:val="20"/>
          <w:highlight w:val="none"/>
        </w:rPr>
        <w:t>名称（</w:t>
      </w:r>
      <w:r>
        <w:rPr>
          <w:rFonts w:hint="eastAsia" w:ascii="宋体" w:hAnsi="宋体" w:eastAsia="宋体" w:cs="宋体"/>
          <w:sz w:val="20"/>
          <w:szCs w:val="20"/>
          <w:highlight w:val="none"/>
          <w:lang w:val="en-US" w:eastAsia="zh-CN"/>
        </w:rPr>
        <w:t>盖章</w:t>
      </w:r>
      <w:r>
        <w:rPr>
          <w:rFonts w:hint="eastAsia" w:ascii="宋体" w:hAnsi="宋体" w:eastAsia="宋体" w:cs="宋体"/>
          <w:sz w:val="20"/>
          <w:szCs w:val="20"/>
          <w:highlight w:val="none"/>
        </w:rPr>
        <w:t>）：</w:t>
      </w:r>
    </w:p>
    <w:p>
      <w:pPr>
        <w:spacing w:line="229" w:lineRule="auto"/>
        <w:rPr>
          <w:rFonts w:hint="eastAsia" w:ascii="宋体" w:hAnsi="宋体" w:eastAsia="宋体" w:cs="宋体"/>
          <w:sz w:val="20"/>
          <w:szCs w:val="20"/>
          <w:highlight w:val="none"/>
        </w:rPr>
      </w:pPr>
    </w:p>
    <w:p>
      <w:pPr>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法定代表人（单位负责人）或其委托代理人（签字或</w:t>
      </w:r>
      <w:r>
        <w:rPr>
          <w:rFonts w:hint="eastAsia" w:ascii="宋体" w:hAnsi="宋体" w:eastAsia="宋体" w:cs="宋体"/>
          <w:sz w:val="20"/>
          <w:szCs w:val="20"/>
          <w:highlight w:val="none"/>
          <w:lang w:val="en-US" w:eastAsia="zh-CN"/>
        </w:rPr>
        <w:t>盖章</w:t>
      </w:r>
      <w:r>
        <w:rPr>
          <w:rFonts w:hint="eastAsia" w:ascii="宋体" w:hAnsi="宋体" w:eastAsia="宋体" w:cs="宋体"/>
          <w:sz w:val="20"/>
          <w:szCs w:val="20"/>
          <w:highlight w:val="none"/>
        </w:rPr>
        <w:t>）：</w:t>
      </w:r>
    </w:p>
    <w:p>
      <w:pPr>
        <w:spacing w:line="229" w:lineRule="auto"/>
        <w:rPr>
          <w:rFonts w:hint="eastAsia" w:ascii="宋体" w:hAnsi="宋体" w:eastAsia="宋体" w:cs="宋体"/>
          <w:sz w:val="20"/>
          <w:szCs w:val="20"/>
          <w:highlight w:val="none"/>
        </w:rPr>
      </w:pPr>
    </w:p>
    <w:p>
      <w:pPr>
        <w:spacing w:line="229" w:lineRule="auto"/>
        <w:rPr>
          <w:rFonts w:hint="eastAsia" w:ascii="宋体" w:hAnsi="宋体" w:eastAsia="宋体" w:cs="宋体"/>
          <w:sz w:val="20"/>
          <w:szCs w:val="20"/>
          <w:highlight w:val="none"/>
        </w:rPr>
        <w:sectPr>
          <w:headerReference r:id="rId14" w:type="default"/>
          <w:footerReference r:id="rId15"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0"/>
          <w:szCs w:val="20"/>
          <w:highlight w:val="none"/>
        </w:rPr>
        <w:t>日期：年月</w:t>
      </w:r>
    </w:p>
    <w:p>
      <w:pPr>
        <w:pStyle w:val="12"/>
        <w:spacing w:before="94" w:line="224" w:lineRule="auto"/>
        <w:rPr>
          <w:rFonts w:hint="eastAsia" w:ascii="宋体" w:hAnsi="宋体" w:eastAsia="宋体" w:cs="宋体"/>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-2明细报价表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97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2746"/>
        <w:gridCol w:w="1320"/>
        <w:gridCol w:w="1120"/>
        <w:gridCol w:w="1310"/>
        <w:gridCol w:w="22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972" w:type="dxa"/>
            <w:noWrap w:val="0"/>
            <w:vAlign w:val="center"/>
          </w:tcPr>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highlight w:val="none"/>
              </w:rPr>
            </w:pPr>
            <w:r>
              <w:rPr>
                <w:rFonts w:hint="eastAsia" w:ascii="宋体" w:hAnsi="宋体" w:eastAsia="宋体" w:cs="宋体"/>
                <w:spacing w:val="5"/>
                <w:highlight w:val="none"/>
              </w:rPr>
              <w:t>序号</w:t>
            </w:r>
          </w:p>
        </w:tc>
        <w:tc>
          <w:tcPr>
            <w:tcW w:w="2746"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pacing w:val="6"/>
                <w:highlight w:val="none"/>
                <w:lang w:eastAsia="zh-CN"/>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p>
            <w:pPr>
              <w:pStyle w:val="86"/>
              <w:keepNext w:val="0"/>
              <w:keepLines w:val="0"/>
              <w:suppressLineNumbers w:val="0"/>
              <w:spacing w:before="75" w:beforeAutospacing="0" w:after="0" w:afterAutospacing="0" w:line="227" w:lineRule="auto"/>
              <w:ind w:left="328" w:right="0"/>
              <w:jc w:val="center"/>
              <w:rPr>
                <w:rFonts w:hint="eastAsia" w:ascii="宋体" w:hAnsi="宋体" w:eastAsia="宋体" w:cs="宋体"/>
                <w:highlight w:val="none"/>
              </w:rPr>
            </w:pPr>
          </w:p>
        </w:tc>
        <w:tc>
          <w:tcPr>
            <w:tcW w:w="1320" w:type="dxa"/>
            <w:noWrap w:val="0"/>
            <w:vAlign w:val="center"/>
          </w:tcPr>
          <w:p>
            <w:pPr>
              <w:pStyle w:val="86"/>
              <w:keepNext w:val="0"/>
              <w:keepLines w:val="0"/>
              <w:suppressLineNumbers w:val="0"/>
              <w:spacing w:before="74"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单位</w:t>
            </w:r>
          </w:p>
        </w:tc>
        <w:tc>
          <w:tcPr>
            <w:tcW w:w="1120"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数量</w:t>
            </w:r>
          </w:p>
        </w:tc>
        <w:tc>
          <w:tcPr>
            <w:tcW w:w="1310"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下浮率</w:t>
            </w:r>
          </w:p>
        </w:tc>
        <w:tc>
          <w:tcPr>
            <w:tcW w:w="2275" w:type="dxa"/>
            <w:noWrap w:val="0"/>
            <w:vAlign w:val="center"/>
          </w:tcPr>
          <w:p>
            <w:pPr>
              <w:pStyle w:val="86"/>
              <w:keepNext w:val="0"/>
              <w:keepLines w:val="0"/>
              <w:suppressLineNumbers w:val="0"/>
              <w:spacing w:before="150" w:beforeAutospacing="0" w:after="0" w:afterAutospacing="0" w:line="292" w:lineRule="auto"/>
              <w:ind w:left="0" w:right="199"/>
              <w:jc w:val="center"/>
              <w:rPr>
                <w:rFonts w:hint="eastAsia" w:ascii="宋体" w:hAnsi="宋体" w:eastAsia="宋体" w:cs="宋体"/>
                <w:highlight w:val="none"/>
              </w:rPr>
            </w:pPr>
            <w:r>
              <w:rPr>
                <w:rFonts w:hint="eastAsia" w:ascii="宋体" w:hAnsi="宋体" w:eastAsia="宋体" w:cs="宋体"/>
                <w:sz w:val="24"/>
                <w:szCs w:val="24"/>
                <w:highlight w:val="none"/>
                <w:lang w:bidi="ar-SA"/>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972"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highlight w:val="none"/>
              </w:rPr>
            </w:pPr>
            <w:r>
              <w:rPr>
                <w:rFonts w:hint="eastAsia" w:ascii="宋体" w:hAnsi="宋体" w:eastAsia="宋体" w:cs="宋体"/>
                <w:highlight w:val="none"/>
              </w:rPr>
              <w:t>1</w:t>
            </w:r>
          </w:p>
        </w:tc>
        <w:tc>
          <w:tcPr>
            <w:tcW w:w="274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spacing w:val="7"/>
                <w:highlight w:val="none"/>
              </w:rPr>
              <w:t>蔬菜和水果</w:t>
            </w:r>
          </w:p>
        </w:tc>
        <w:tc>
          <w:tcPr>
            <w:tcW w:w="132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b/>
                <w:bCs/>
                <w:highlight w:val="none"/>
                <w:lang w:eastAsia="zh-CN"/>
              </w:rPr>
              <w:t>kg</w:t>
            </w:r>
          </w:p>
        </w:tc>
        <w:tc>
          <w:tcPr>
            <w:tcW w:w="112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3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227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3718"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8"/>
                <w:highlight w:val="none"/>
              </w:rPr>
              <w:t>合计（所报下浮率平均值）</w:t>
            </w:r>
          </w:p>
        </w:tc>
        <w:tc>
          <w:tcPr>
            <w:tcW w:w="6025" w:type="dxa"/>
            <w:gridSpan w:val="4"/>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3718" w:type="dxa"/>
            <w:gridSpan w:val="2"/>
            <w:noWrap w:val="0"/>
            <w:vAlign w:val="top"/>
          </w:tcPr>
          <w:p>
            <w:pPr>
              <w:pStyle w:val="86"/>
              <w:keepNext w:val="0"/>
              <w:keepLines w:val="0"/>
              <w:suppressLineNumbers w:val="0"/>
              <w:spacing w:before="156"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025" w:type="dxa"/>
            <w:gridSpan w:val="4"/>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57" w:line="227" w:lineRule="auto"/>
        <w:rPr>
          <w:rFonts w:hint="eastAsia" w:ascii="宋体" w:hAnsi="宋体" w:eastAsia="宋体" w:cs="宋体"/>
          <w:sz w:val="23"/>
          <w:szCs w:val="23"/>
          <w:highlight w:val="none"/>
        </w:rPr>
      </w:pPr>
    </w:p>
    <w:p>
      <w:pPr>
        <w:pStyle w:val="12"/>
        <w:spacing w:line="226" w:lineRule="auto"/>
        <w:ind w:left="56"/>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注：1、合计金额应为各分项价格之和。</w:t>
      </w:r>
    </w:p>
    <w:p>
      <w:pPr>
        <w:pStyle w:val="12"/>
        <w:numPr>
          <w:ilvl w:val="0"/>
          <w:numId w:val="0"/>
        </w:numPr>
        <w:spacing w:line="226" w:lineRule="auto"/>
        <w:ind w:leftChars="0"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lang w:val="en-US" w:eastAsia="zh-CN"/>
        </w:rPr>
        <w:t>2、</w:t>
      </w:r>
      <w:r>
        <w:rPr>
          <w:rFonts w:hint="eastAsia" w:ascii="宋体" w:hAnsi="宋体" w:eastAsia="宋体" w:cs="宋体"/>
          <w:spacing w:val="6"/>
          <w:sz w:val="23"/>
          <w:szCs w:val="23"/>
          <w:highlight w:val="none"/>
        </w:rPr>
        <w:t>上述报价包含一切由供方承担的费用。</w:t>
      </w:r>
    </w:p>
    <w:p>
      <w:pPr>
        <w:pStyle w:val="12"/>
        <w:spacing w:before="147" w:line="227" w:lineRule="auto"/>
        <w:ind w:left="72" w:firstLine="494" w:firstLineChars="20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numPr>
          <w:ilvl w:val="0"/>
          <w:numId w:val="0"/>
        </w:numPr>
        <w:spacing w:line="226" w:lineRule="auto"/>
        <w:ind w:leftChars="0" w:firstLine="476" w:firstLineChars="20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headerReference r:id="rId16" w:type="default"/>
          <w:footerReference r:id="rId17" w:type="default"/>
          <w:pgSz w:w="11906" w:h="16838"/>
          <w:pgMar w:top="1440" w:right="1080" w:bottom="1440" w:left="1080" w:header="851" w:footer="992" w:gutter="0"/>
          <w:pgNumType w:fmt="decimal"/>
          <w:cols w:space="425" w:num="1"/>
          <w:docGrid w:type="lines" w:linePitch="312" w:charSpace="0"/>
        </w:sectPr>
      </w:pPr>
    </w:p>
    <w:p>
      <w:pPr>
        <w:pStyle w:val="12"/>
        <w:spacing w:before="210" w:line="219" w:lineRule="auto"/>
        <w:jc w:val="center"/>
        <w:outlineLvl w:val="1"/>
        <w:rPr>
          <w:rFonts w:hint="eastAsia" w:ascii="宋体" w:hAnsi="宋体" w:eastAsia="宋体" w:cs="宋体"/>
          <w:sz w:val="28"/>
          <w:szCs w:val="28"/>
          <w:highlight w:val="none"/>
        </w:rPr>
      </w:pPr>
      <w:r>
        <w:rPr>
          <w:rFonts w:hint="eastAsia" w:ascii="宋体" w:hAnsi="宋体" w:eastAsia="宋体" w:cs="宋体"/>
          <w:b/>
          <w:bCs/>
          <w:spacing w:val="-1"/>
          <w:sz w:val="24"/>
          <w:szCs w:val="24"/>
          <w:highlight w:val="none"/>
          <w:lang w:eastAsia="zh-CN"/>
        </w:rPr>
        <w:t>标项五饮品类（</w:t>
      </w:r>
      <w:r>
        <w:rPr>
          <w:rFonts w:hint="eastAsia" w:ascii="宋体" w:hAnsi="宋体" w:eastAsia="宋体" w:cs="宋体"/>
          <w:b/>
          <w:bCs/>
          <w:spacing w:val="-1"/>
          <w:sz w:val="24"/>
          <w:szCs w:val="24"/>
          <w:highlight w:val="none"/>
        </w:rPr>
        <w:t>一</w:t>
      </w:r>
      <w:r>
        <w:rPr>
          <w:rFonts w:hint="eastAsia" w:ascii="宋体" w:hAnsi="宋体" w:eastAsia="宋体" w:cs="宋体"/>
          <w:b/>
          <w:bCs/>
          <w:spacing w:val="-1"/>
          <w:sz w:val="24"/>
          <w:szCs w:val="24"/>
          <w:highlight w:val="none"/>
          <w:lang w:eastAsia="zh-CN"/>
        </w:rPr>
        <w:t>）、标项六饮品类（二）、标项七饮品类（三）</w:t>
      </w:r>
    </w:p>
    <w:p>
      <w:pPr>
        <w:pStyle w:val="12"/>
        <w:spacing w:before="91" w:line="221" w:lineRule="auto"/>
        <w:jc w:val="center"/>
        <w:rPr>
          <w:rFonts w:hint="eastAsia" w:ascii="宋体" w:hAnsi="宋体" w:eastAsia="宋体" w:cs="宋体"/>
          <w:sz w:val="28"/>
          <w:szCs w:val="28"/>
          <w:highlight w:val="none"/>
          <w:lang w:eastAsia="zh-CN"/>
        </w:rPr>
      </w:pP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eastAsia="zh-CN"/>
        </w:rPr>
        <w:t>元</w:t>
      </w:r>
    </w:p>
    <w:tbl>
      <w:tblPr>
        <w:tblStyle w:val="28"/>
        <w:tblW w:w="897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8"/>
        <w:gridCol w:w="60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88"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2888"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spacing w:val="-1"/>
                <w:highlight w:val="none"/>
              </w:rPr>
            </w:pPr>
            <w:r>
              <w:rPr>
                <w:rFonts w:hint="eastAsia" w:ascii="宋体" w:hAnsi="宋体" w:eastAsia="宋体" w:cs="宋体"/>
                <w:spacing w:val="-1"/>
                <w:highlight w:val="none"/>
              </w:rPr>
              <w:t>投标报价</w:t>
            </w: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highlight w:val="none"/>
              </w:rPr>
            </w:pP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8" w:type="dxa"/>
            <w:noWrap w:val="0"/>
            <w:vAlign w:val="center"/>
          </w:tcPr>
          <w:p>
            <w:pPr>
              <w:pStyle w:val="86"/>
              <w:keepNext w:val="0"/>
              <w:keepLines w:val="0"/>
              <w:suppressLineNumbers w:val="0"/>
              <w:spacing w:before="271" w:beforeAutospacing="0" w:after="0" w:afterAutospacing="0" w:line="227" w:lineRule="auto"/>
              <w:ind w:left="1148" w:right="0"/>
              <w:jc w:val="both"/>
              <w:rPr>
                <w:rFonts w:hint="eastAsia" w:ascii="宋体" w:hAnsi="宋体" w:eastAsia="宋体" w:cs="宋体"/>
                <w:highlight w:val="none"/>
              </w:rPr>
            </w:pPr>
            <w:r>
              <w:rPr>
                <w:rFonts w:hint="eastAsia" w:ascii="宋体" w:hAnsi="宋体" w:eastAsia="宋体" w:cs="宋体"/>
                <w:spacing w:val="7"/>
                <w:highlight w:val="none"/>
              </w:rPr>
              <w:t>供货周期</w:t>
            </w:r>
          </w:p>
        </w:tc>
        <w:tc>
          <w:tcPr>
            <w:tcW w:w="6091" w:type="dxa"/>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2888" w:type="dxa"/>
            <w:noWrap w:val="0"/>
            <w:vAlign w:val="center"/>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091" w:type="dxa"/>
            <w:noWrap w:val="0"/>
            <w:vAlign w:val="center"/>
          </w:tcPr>
          <w:p>
            <w:pPr>
              <w:pStyle w:val="86"/>
              <w:keepNext w:val="0"/>
              <w:keepLines w:val="0"/>
              <w:suppressLineNumbers w:val="0"/>
              <w:spacing w:before="272" w:beforeAutospacing="0" w:after="0" w:afterAutospacing="0" w:line="227" w:lineRule="auto"/>
              <w:ind w:left="115" w:right="0"/>
              <w:jc w:val="both"/>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2888" w:type="dxa"/>
            <w:noWrap w:val="0"/>
            <w:vAlign w:val="center"/>
          </w:tcPr>
          <w:p>
            <w:pPr>
              <w:pStyle w:val="86"/>
              <w:keepNext w:val="0"/>
              <w:keepLines w:val="0"/>
              <w:suppressLineNumbers w:val="0"/>
              <w:spacing w:before="300" w:beforeAutospacing="0" w:after="0" w:afterAutospacing="0" w:line="229" w:lineRule="auto"/>
              <w:ind w:left="1389" w:right="0"/>
              <w:jc w:val="both"/>
              <w:rPr>
                <w:rFonts w:hint="eastAsia" w:ascii="宋体" w:hAnsi="宋体" w:eastAsia="宋体" w:cs="宋体"/>
                <w:highlight w:val="none"/>
              </w:rPr>
            </w:pPr>
            <w:r>
              <w:rPr>
                <w:rFonts w:hint="eastAsia" w:ascii="宋体" w:hAnsi="宋体" w:eastAsia="宋体" w:cs="宋体"/>
                <w:spacing w:val="4"/>
                <w:highlight w:val="none"/>
              </w:rPr>
              <w:t>其它</w:t>
            </w:r>
          </w:p>
        </w:tc>
        <w:tc>
          <w:tcPr>
            <w:tcW w:w="6091" w:type="dxa"/>
            <w:noWrap w:val="0"/>
            <w:vAlign w:val="center"/>
          </w:tcPr>
          <w:p>
            <w:pPr>
              <w:keepNext w:val="0"/>
              <w:keepLines w:val="0"/>
              <w:numPr>
                <w:ilvl w:val="0"/>
                <w:numId w:val="7"/>
              </w:numPr>
              <w:suppressLineNumbers w:val="0"/>
              <w:spacing w:before="0" w:beforeAutospacing="0" w:after="0" w:afterAutospacing="0"/>
              <w:ind w:right="0"/>
              <w:jc w:val="both"/>
              <w:rPr>
                <w:rFonts w:hint="eastAsia" w:ascii="宋体" w:hAnsi="宋体" w:eastAsia="宋体" w:cs="宋体"/>
                <w:b w:val="0"/>
                <w:bCs w:val="0"/>
                <w:spacing w:val="3"/>
                <w:sz w:val="23"/>
                <w:szCs w:val="23"/>
                <w:highlight w:val="none"/>
              </w:rPr>
            </w:pPr>
            <w:r>
              <w:rPr>
                <w:rFonts w:hint="eastAsia" w:ascii="宋体" w:hAnsi="宋体" w:eastAsia="宋体" w:cs="宋体"/>
                <w:b w:val="0"/>
                <w:bCs w:val="0"/>
                <w:spacing w:val="3"/>
                <w:sz w:val="23"/>
                <w:szCs w:val="23"/>
                <w:highlight w:val="none"/>
                <w:lang w:eastAsia="zh-CN"/>
              </w:rPr>
              <w:t>所有产品均按国家最新的国标标准执行。</w:t>
            </w:r>
            <w:r>
              <w:rPr>
                <w:rFonts w:hint="eastAsia" w:ascii="宋体" w:hAnsi="宋体" w:eastAsia="宋体" w:cs="宋体"/>
                <w:b w:val="0"/>
                <w:bCs w:val="0"/>
                <w:spacing w:val="3"/>
                <w:sz w:val="23"/>
                <w:szCs w:val="23"/>
                <w:highlight w:val="none"/>
              </w:rPr>
              <w:t>所有货物所剩质保期都不低于总质保期的2/3。</w:t>
            </w:r>
          </w:p>
          <w:p>
            <w:pPr>
              <w:keepNext w:val="0"/>
              <w:keepLines w:val="0"/>
              <w:numPr>
                <w:ilvl w:val="0"/>
                <w:numId w:val="7"/>
              </w:numPr>
              <w:suppressLineNumbers w:val="0"/>
              <w:spacing w:before="0" w:beforeAutospacing="0" w:after="0" w:afterAutospacing="0"/>
              <w:ind w:right="0"/>
              <w:jc w:val="both"/>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eastAsia="zh-CN"/>
              </w:rPr>
              <w:t>如无特殊情况，合同价不超过最高限价。</w:t>
            </w:r>
          </w:p>
        </w:tc>
      </w:tr>
    </w:tbl>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日</w:t>
      </w:r>
    </w:p>
    <w:p>
      <w:pPr>
        <w:pStyle w:val="12"/>
        <w:spacing w:before="91" w:line="221" w:lineRule="auto"/>
        <w:jc w:val="left"/>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附件</w:t>
      </w:r>
      <w:r>
        <w:rPr>
          <w:rFonts w:hint="eastAsia" w:ascii="宋体" w:hAnsi="宋体" w:eastAsia="宋体" w:cs="宋体"/>
          <w:b/>
          <w:bCs/>
          <w:spacing w:val="-4"/>
          <w:sz w:val="28"/>
          <w:szCs w:val="28"/>
          <w:highlight w:val="none"/>
          <w:lang w:val="en-US" w:eastAsia="zh-CN"/>
        </w:rPr>
        <w:t>6</w:t>
      </w:r>
      <w:r>
        <w:rPr>
          <w:rFonts w:hint="eastAsia" w:ascii="宋体" w:hAnsi="宋体" w:eastAsia="宋体" w:cs="宋体"/>
          <w:b/>
          <w:bCs/>
          <w:spacing w:val="-4"/>
          <w:sz w:val="28"/>
          <w:szCs w:val="28"/>
          <w:highlight w:val="none"/>
        </w:rPr>
        <w:t>-2明细报价表</w:t>
      </w:r>
    </w:p>
    <w:p>
      <w:pPr>
        <w:pStyle w:val="12"/>
        <w:spacing w:before="91" w:line="221" w:lineRule="auto"/>
        <w:jc w:val="center"/>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明细报价表</w:t>
      </w:r>
    </w:p>
    <w:p>
      <w:pPr>
        <w:pStyle w:val="12"/>
        <w:spacing w:line="228" w:lineRule="auto"/>
        <w:ind w:left="42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投标单位名称：</w:t>
      </w:r>
    </w:p>
    <w:p>
      <w:pPr>
        <w:pStyle w:val="12"/>
        <w:spacing w:before="157" w:line="227" w:lineRule="auto"/>
        <w:ind w:left="39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分包序号、名称：</w:t>
      </w:r>
    </w:p>
    <w:tbl>
      <w:tblPr>
        <w:tblStyle w:val="28"/>
        <w:tblW w:w="97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2573"/>
        <w:gridCol w:w="1538"/>
        <w:gridCol w:w="876"/>
        <w:gridCol w:w="1258"/>
        <w:gridCol w:w="1431"/>
        <w:gridCol w:w="1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blHeader/>
          <w:jc w:val="center"/>
        </w:trPr>
        <w:tc>
          <w:tcPr>
            <w:tcW w:w="972"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252" w:right="0"/>
              <w:rPr>
                <w:rFonts w:hint="eastAsia" w:ascii="宋体" w:hAnsi="宋体" w:eastAsia="宋体" w:cs="宋体"/>
                <w:highlight w:val="none"/>
              </w:rPr>
            </w:pPr>
            <w:r>
              <w:rPr>
                <w:rFonts w:hint="eastAsia" w:ascii="宋体" w:hAnsi="宋体" w:eastAsia="宋体" w:cs="宋体"/>
                <w:spacing w:val="5"/>
                <w:highlight w:val="none"/>
              </w:rPr>
              <w:t>序号</w:t>
            </w:r>
          </w:p>
        </w:tc>
        <w:tc>
          <w:tcPr>
            <w:tcW w:w="2573"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568" w:right="0"/>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538"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876"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303"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58"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397"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31" w:type="dxa"/>
            <w:noWrap w:val="0"/>
            <w:vAlign w:val="top"/>
          </w:tcPr>
          <w:p>
            <w:pPr>
              <w:pStyle w:val="86"/>
              <w:keepNext w:val="0"/>
              <w:keepLines w:val="0"/>
              <w:suppressLineNumbers w:val="0"/>
              <w:spacing w:before="0" w:beforeAutospacing="0" w:after="0" w:afterAutospacing="0" w:line="300" w:lineRule="exact"/>
              <w:ind w:left="364" w:right="220"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134" w:type="dxa"/>
            <w:noWrap w:val="0"/>
            <w:vAlign w:val="top"/>
          </w:tcPr>
          <w:p>
            <w:pPr>
              <w:pStyle w:val="86"/>
              <w:keepNext w:val="0"/>
              <w:keepLines w:val="0"/>
              <w:suppressLineNumbers w:val="0"/>
              <w:spacing w:before="0" w:beforeAutospacing="0" w:after="0" w:afterAutospacing="0" w:line="300" w:lineRule="exact"/>
              <w:ind w:left="316" w:right="189"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51" w:right="0"/>
              <w:rPr>
                <w:rFonts w:hint="eastAsia" w:ascii="宋体" w:hAnsi="宋体" w:eastAsia="宋体" w:cs="宋体"/>
                <w:highlight w:val="none"/>
              </w:rPr>
            </w:pPr>
            <w:r>
              <w:rPr>
                <w:rFonts w:hint="eastAsia" w:ascii="宋体" w:hAnsi="宋体" w:eastAsia="宋体" w:cs="宋体"/>
                <w:highlight w:val="none"/>
              </w:rPr>
              <w:t>1</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500ml小木屋</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500ml*12瓶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6" w:right="0"/>
              <w:rPr>
                <w:rFonts w:hint="eastAsia" w:ascii="宋体" w:hAnsi="宋体" w:eastAsia="宋体" w:cs="宋体"/>
                <w:highlight w:val="none"/>
              </w:rPr>
            </w:pPr>
            <w:r>
              <w:rPr>
                <w:rFonts w:hint="eastAsia" w:ascii="宋体" w:hAnsi="宋体" w:eastAsia="宋体" w:cs="宋体"/>
                <w:highlight w:val="none"/>
              </w:rPr>
              <w:t>2</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500ml冰红茶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500ml*18瓶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highlight w:val="none"/>
              </w:rPr>
            </w:pPr>
            <w:r>
              <w:rPr>
                <w:rFonts w:hint="eastAsia" w:ascii="宋体" w:hAnsi="宋体" w:eastAsia="宋体" w:cs="宋体"/>
                <w:highlight w:val="none"/>
              </w:rPr>
              <w:t>3</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450mlAD钙</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450ml*15瓶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2" w:right="0"/>
              <w:rPr>
                <w:rFonts w:hint="eastAsia" w:ascii="宋体" w:hAnsi="宋体" w:eastAsia="宋体" w:cs="宋体"/>
                <w:highlight w:val="none"/>
              </w:rPr>
            </w:pPr>
            <w:r>
              <w:rPr>
                <w:rFonts w:hint="eastAsia" w:ascii="宋体" w:hAnsi="宋体" w:eastAsia="宋体" w:cs="宋体"/>
                <w:highlight w:val="none"/>
              </w:rPr>
              <w:t>4</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250ml优酸乳/箱</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250ml*24盒</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highlight w:val="none"/>
              </w:rPr>
            </w:pPr>
            <w:r>
              <w:rPr>
                <w:rFonts w:hint="eastAsia" w:ascii="宋体" w:hAnsi="宋体" w:eastAsia="宋体" w:cs="宋体"/>
                <w:highlight w:val="none"/>
              </w:rPr>
              <w:t>5</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500ml青梅绿茶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500ml*15瓶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5" w:right="0"/>
              <w:rPr>
                <w:rFonts w:hint="eastAsia" w:ascii="宋体" w:hAnsi="宋体" w:eastAsia="宋体" w:cs="宋体"/>
                <w:highlight w:val="none"/>
              </w:rPr>
            </w:pPr>
            <w:r>
              <w:rPr>
                <w:rFonts w:hint="eastAsia" w:ascii="宋体" w:hAnsi="宋体" w:eastAsia="宋体" w:cs="宋体"/>
                <w:highlight w:val="none"/>
              </w:rPr>
              <w:t>6</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可乐PET500ml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9" w:right="0"/>
              <w:rPr>
                <w:rFonts w:hint="eastAsia" w:ascii="宋体" w:hAnsi="宋体" w:eastAsia="宋体" w:cs="宋体"/>
                <w:highlight w:val="none"/>
              </w:rPr>
            </w:pPr>
            <w:r>
              <w:rPr>
                <w:rFonts w:hint="eastAsia" w:ascii="宋体" w:hAnsi="宋体" w:eastAsia="宋体" w:cs="宋体"/>
                <w:highlight w:val="none"/>
              </w:rPr>
              <w:t>7</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可乐CAN330ml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330ml*24瓶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highlight w:val="none"/>
              </w:rPr>
            </w:pPr>
            <w:r>
              <w:rPr>
                <w:rFonts w:hint="eastAsia" w:ascii="宋体" w:hAnsi="宋体" w:eastAsia="宋体" w:cs="宋体"/>
                <w:highlight w:val="none"/>
              </w:rPr>
              <w:t>8</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可乐PET300ml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highlight w:val="none"/>
              </w:rPr>
            </w:pPr>
            <w:r>
              <w:rPr>
                <w:rFonts w:hint="eastAsia" w:ascii="宋体" w:hAnsi="宋体" w:eastAsia="宋体" w:cs="宋体"/>
                <w:highlight w:val="none"/>
              </w:rPr>
              <w:t>9</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纯水乐PET1L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10</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无糖</w:t>
            </w:r>
            <w:r>
              <w:rPr>
                <w:rFonts w:hint="eastAsia" w:ascii="宋体" w:hAnsi="宋体" w:eastAsia="宋体" w:cs="宋体"/>
                <w:spacing w:val="-3"/>
                <w:highlight w:val="none"/>
                <w:lang w:eastAsia="zh-CN"/>
              </w:rPr>
              <w:t>可乐</w:t>
            </w:r>
            <w:r>
              <w:rPr>
                <w:rFonts w:hint="eastAsia" w:ascii="宋体" w:hAnsi="宋体" w:eastAsia="宋体" w:cs="宋体"/>
                <w:spacing w:val="-3"/>
                <w:highlight w:val="none"/>
              </w:rPr>
              <w:t>PET1L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11</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rPr>
              <w:t>550ml白膜</w:t>
            </w:r>
            <w:r>
              <w:rPr>
                <w:rFonts w:hint="eastAsia" w:ascii="宋体" w:hAnsi="宋体" w:eastAsia="宋体" w:cs="宋体"/>
                <w:spacing w:val="-3"/>
                <w:highlight w:val="none"/>
                <w:lang w:eastAsia="zh-CN"/>
              </w:rPr>
              <w:t>水</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550ml*24瓶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12</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1.5L</w:t>
            </w:r>
            <w:r>
              <w:rPr>
                <w:rFonts w:hint="eastAsia" w:ascii="宋体" w:hAnsi="宋体" w:eastAsia="宋体" w:cs="宋体"/>
                <w:spacing w:val="-3"/>
                <w:highlight w:val="none"/>
                <w:lang w:eastAsia="zh-CN"/>
              </w:rPr>
              <w:t>矿泉</w:t>
            </w:r>
            <w:r>
              <w:rPr>
                <w:rFonts w:hint="eastAsia" w:ascii="宋体" w:hAnsi="宋体" w:eastAsia="宋体" w:cs="宋体"/>
                <w:spacing w:val="-3"/>
                <w:highlight w:val="none"/>
              </w:rPr>
              <w:t>水</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1.5L*12瓶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jc w:val="both"/>
              <w:rPr>
                <w:rFonts w:hint="eastAsia" w:ascii="宋体" w:hAnsi="宋体" w:eastAsia="宋体" w:cs="宋体"/>
                <w:highlight w:val="none"/>
              </w:rPr>
            </w:pPr>
            <w:r>
              <w:rPr>
                <w:rFonts w:hint="eastAsia" w:ascii="宋体" w:hAnsi="宋体" w:eastAsia="宋体" w:cs="宋体"/>
                <w:spacing w:val="-10"/>
                <w:highlight w:val="none"/>
              </w:rPr>
              <w:t>13</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750</w:t>
            </w:r>
            <w:r>
              <w:rPr>
                <w:rFonts w:hint="eastAsia" w:ascii="宋体" w:hAnsi="宋体" w:eastAsia="宋体" w:cs="宋体"/>
                <w:spacing w:val="-3"/>
                <w:highlight w:val="none"/>
                <w:lang w:eastAsia="zh-CN"/>
              </w:rPr>
              <w:t>矿</w:t>
            </w:r>
            <w:r>
              <w:rPr>
                <w:rFonts w:hint="eastAsia" w:ascii="宋体" w:hAnsi="宋体" w:eastAsia="宋体" w:cs="宋体"/>
                <w:spacing w:val="-3"/>
                <w:highlight w:val="none"/>
              </w:rPr>
              <w:t>泉水</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750ml*8瓶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4</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w:t>
            </w:r>
            <w:r>
              <w:rPr>
                <w:rFonts w:hint="eastAsia" w:ascii="宋体" w:hAnsi="宋体" w:eastAsia="宋体" w:cs="宋体"/>
                <w:spacing w:val="-3"/>
                <w:highlight w:val="none"/>
              </w:rPr>
              <w:t>茉莉</w:t>
            </w:r>
            <w:r>
              <w:rPr>
                <w:rFonts w:hint="eastAsia" w:ascii="宋体" w:hAnsi="宋体" w:eastAsia="宋体" w:cs="宋体"/>
                <w:spacing w:val="-3"/>
                <w:highlight w:val="none"/>
                <w:lang w:eastAsia="zh-CN"/>
              </w:rPr>
              <w:t>茶饮</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500ml*15瓶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5</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可乐888ml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888ml*12瓶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6</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果粒橙450ml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450ml*12瓶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7</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雪碧500ml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8</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可乐500ml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w:t>
            </w:r>
            <w:r>
              <w:rPr>
                <w:rFonts w:hint="eastAsia" w:ascii="宋体" w:hAnsi="宋体" w:eastAsia="宋体" w:cs="宋体"/>
                <w:spacing w:val="-3"/>
                <w:highlight w:val="none"/>
                <w:lang w:val="en-US" w:eastAsia="zh-CN"/>
              </w:rPr>
              <w:t>12</w:t>
            </w:r>
            <w:r>
              <w:rPr>
                <w:rFonts w:hint="eastAsia" w:ascii="宋体" w:hAnsi="宋体" w:eastAsia="宋体" w:cs="宋体"/>
                <w:spacing w:val="-3"/>
                <w:highlight w:val="none"/>
                <w:lang w:eastAsia="zh-CN"/>
              </w:rPr>
              <w:t>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1000ml冰红茶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20</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500ml绿茶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500ml*18瓶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eastAsia="zh-CN"/>
              </w:rPr>
            </w:pP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eastAsia="zh-CN"/>
              </w:rPr>
            </w:pP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rPr>
            </w:pPr>
            <w:r>
              <w:rPr>
                <w:rFonts w:hint="eastAsia" w:ascii="宋体" w:hAnsi="宋体" w:eastAsia="宋体" w:cs="宋体"/>
                <w:highlight w:val="none"/>
              </w:rP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4"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94"/>
                          <pic:cNvPicPr>
                            <a:picLocks noChangeAspect="1"/>
                          </pic:cNvPicPr>
                        </pic:nvPicPr>
                        <pic:blipFill>
                          <a:blip r:embed="rId27"/>
                          <a:stretch>
                            <a:fillRect/>
                          </a:stretch>
                        </pic:blipFill>
                        <pic:spPr>
                          <a:xfrm>
                            <a:off x="0" y="0"/>
                            <a:ext cx="6120130" cy="8890"/>
                          </a:xfrm>
                          <a:prstGeom prst="rect">
                            <a:avLst/>
                          </a:prstGeom>
                          <a:noFill/>
                          <a:ln>
                            <a:noFill/>
                          </a:ln>
                        </pic:spPr>
                      </pic:pic>
                    </a:graphicData>
                  </a:graphic>
                </wp:anchor>
              </w:drawing>
            </w:r>
            <w:r>
              <w:rPr>
                <w:rFonts w:hint="eastAsia" w:ascii="宋体" w:hAnsi="宋体" w:eastAsia="宋体" w:cs="宋体"/>
                <w:spacing w:val="-3"/>
                <w:highlight w:val="none"/>
              </w:rPr>
              <w:t>21</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1000ml酸梅汤</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rPr>
            </w:pPr>
            <w:r>
              <w:rPr>
                <w:rFonts w:hint="eastAsia" w:ascii="宋体" w:hAnsi="宋体" w:eastAsia="宋体" w:cs="宋体"/>
                <w:spacing w:val="-3"/>
                <w:highlight w:val="none"/>
              </w:rPr>
              <w:t>22</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1000ml乌龙茶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3</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1000ml茉莉蜜茶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4</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1000ml冰糖雪梨</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5</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1000ml水晶葡萄</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6</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1000ml青提绿茶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7</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无糖</w:t>
            </w:r>
            <w:r>
              <w:rPr>
                <w:rFonts w:hint="eastAsia" w:ascii="宋体" w:hAnsi="宋体" w:eastAsia="宋体" w:cs="宋体"/>
                <w:spacing w:val="-3"/>
                <w:highlight w:val="none"/>
              </w:rPr>
              <w:t>可乐500ml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28</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无糖</w:t>
            </w:r>
            <w:r>
              <w:rPr>
                <w:rFonts w:hint="eastAsia" w:ascii="宋体" w:hAnsi="宋体" w:eastAsia="宋体" w:cs="宋体"/>
                <w:spacing w:val="-3"/>
                <w:highlight w:val="none"/>
              </w:rPr>
              <w:t>可乐888ml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888ml*12瓶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29</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葡萄</w:t>
            </w:r>
            <w:r>
              <w:rPr>
                <w:rFonts w:hint="eastAsia" w:ascii="宋体" w:hAnsi="宋体" w:eastAsia="宋体" w:cs="宋体"/>
                <w:spacing w:val="-3"/>
                <w:highlight w:val="none"/>
                <w:lang w:eastAsia="zh-CN"/>
              </w:rPr>
              <w:t>味碳酸饮料</w:t>
            </w:r>
            <w:r>
              <w:rPr>
                <w:rFonts w:hint="eastAsia" w:ascii="宋体" w:hAnsi="宋体" w:eastAsia="宋体" w:cs="宋体"/>
                <w:spacing w:val="-3"/>
                <w:highlight w:val="none"/>
              </w:rPr>
              <w:t>500ml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0</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玫瑰葡萄420ml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420ml*12瓶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1</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百香果420ml</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420ml*12瓶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2</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238ml胡萝卜汁</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238ml*20瓶</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3</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245ml</w:t>
            </w:r>
            <w:r>
              <w:rPr>
                <w:rFonts w:hint="eastAsia" w:ascii="宋体" w:hAnsi="宋体" w:eastAsia="宋体" w:cs="宋体"/>
                <w:spacing w:val="-3"/>
                <w:highlight w:val="none"/>
                <w:lang w:eastAsia="zh-CN"/>
              </w:rPr>
              <w:t>调制</w:t>
            </w:r>
            <w:r>
              <w:rPr>
                <w:rFonts w:hint="eastAsia" w:ascii="宋体" w:hAnsi="宋体" w:eastAsia="宋体" w:cs="宋体"/>
                <w:spacing w:val="-3"/>
                <w:highlight w:val="none"/>
              </w:rPr>
              <w:t>牛奶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245ml*36罐</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highlight w:val="none"/>
                <w:lang w:val="en-US" w:eastAsia="zh-CN"/>
              </w:rPr>
            </w:pPr>
            <w:r>
              <w:rPr>
                <w:rFonts w:hint="eastAsia" w:ascii="宋体" w:hAnsi="宋体" w:eastAsia="宋体" w:cs="宋体"/>
                <w:spacing w:val="-1"/>
                <w:highlight w:val="none"/>
                <w:lang w:val="en-US" w:eastAsia="zh-CN"/>
              </w:rPr>
              <w:t>34</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125ml</w:t>
            </w:r>
            <w:r>
              <w:rPr>
                <w:rFonts w:hint="eastAsia" w:ascii="宋体" w:hAnsi="宋体" w:eastAsia="宋体" w:cs="宋体"/>
                <w:spacing w:val="-3"/>
                <w:highlight w:val="none"/>
                <w:lang w:eastAsia="zh-CN"/>
              </w:rPr>
              <w:t>调制</w:t>
            </w:r>
            <w:r>
              <w:rPr>
                <w:rFonts w:hint="eastAsia" w:ascii="宋体" w:hAnsi="宋体" w:eastAsia="宋体" w:cs="宋体"/>
                <w:spacing w:val="-3"/>
                <w:highlight w:val="none"/>
              </w:rPr>
              <w:t>牛奶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125ml*36盒</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35</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r>
              <w:rPr>
                <w:rFonts w:hint="eastAsia" w:ascii="宋体" w:hAnsi="宋体" w:eastAsia="宋体" w:cs="宋体"/>
                <w:spacing w:val="-3"/>
                <w:highlight w:val="none"/>
              </w:rPr>
              <w:t>可乐</w:t>
            </w:r>
          </w:p>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rPr>
            </w:pP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330ml*24罐</w:t>
            </w:r>
          </w:p>
        </w:tc>
        <w:tc>
          <w:tcPr>
            <w:tcW w:w="876"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36</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单杯酸奶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250g</w:t>
            </w:r>
          </w:p>
        </w:tc>
        <w:tc>
          <w:tcPr>
            <w:tcW w:w="876"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37</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浓缩酸奶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12袋*170g</w:t>
            </w:r>
          </w:p>
        </w:tc>
        <w:tc>
          <w:tcPr>
            <w:tcW w:w="876"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972"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38</w:t>
            </w:r>
          </w:p>
        </w:tc>
        <w:tc>
          <w:tcPr>
            <w:tcW w:w="2573"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纯牛奶</w:t>
            </w:r>
          </w:p>
        </w:tc>
        <w:tc>
          <w:tcPr>
            <w:tcW w:w="1538"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val="en-US" w:eastAsia="zh-CN"/>
              </w:rPr>
              <w:t>12袋*180g</w:t>
            </w:r>
          </w:p>
        </w:tc>
        <w:tc>
          <w:tcPr>
            <w:tcW w:w="876"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58"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3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545"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23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545"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23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3545" w:type="dxa"/>
            <w:gridSpan w:val="2"/>
            <w:noWrap w:val="0"/>
            <w:vAlign w:val="top"/>
          </w:tcPr>
          <w:p>
            <w:pPr>
              <w:pStyle w:val="86"/>
              <w:keepNext w:val="0"/>
              <w:keepLines w:val="0"/>
              <w:suppressLineNumbers w:val="0"/>
              <w:spacing w:before="0" w:beforeAutospacing="0" w:after="0" w:afterAutospacing="0" w:line="300" w:lineRule="exact"/>
              <w:ind w:left="119" w:right="0"/>
              <w:rPr>
                <w:rFonts w:hint="eastAsia" w:ascii="宋体" w:hAnsi="宋体" w:eastAsia="宋体" w:cs="宋体"/>
                <w:highlight w:val="none"/>
              </w:rPr>
            </w:pPr>
            <w:r>
              <w:rPr>
                <w:rFonts w:hint="eastAsia" w:ascii="宋体" w:hAnsi="宋体" w:eastAsia="宋体" w:cs="宋体"/>
                <w:spacing w:val="3"/>
                <w:highlight w:val="none"/>
              </w:rPr>
              <w:t>备注</w:t>
            </w:r>
          </w:p>
        </w:tc>
        <w:tc>
          <w:tcPr>
            <w:tcW w:w="623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bl>
    <w:p>
      <w:pPr>
        <w:spacing w:line="109" w:lineRule="auto"/>
        <w:rPr>
          <w:rFonts w:hint="eastAsia" w:ascii="宋体" w:hAnsi="宋体" w:eastAsia="宋体" w:cs="宋体"/>
          <w:sz w:val="2"/>
          <w:highlight w:val="none"/>
        </w:rPr>
      </w:pPr>
    </w:p>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94" w:firstLineChars="20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p>
    <w:p>
      <w:pPr>
        <w:rPr>
          <w:rFonts w:hint="eastAsia" w:ascii="宋体" w:hAnsi="宋体" w:eastAsia="宋体" w:cs="宋体"/>
          <w:b w:val="0"/>
          <w:bCs w:val="0"/>
          <w:color w:val="auto"/>
          <w:szCs w:val="16"/>
          <w:highlight w:val="none"/>
          <w:u w:val="none"/>
          <w:lang w:val="en-US" w:eastAsia="zh-CN"/>
        </w:rPr>
      </w:pPr>
    </w:p>
    <w:bookmarkEnd w:id="32"/>
    <w:bookmarkEnd w:id="33"/>
    <w:bookmarkEnd w:id="34"/>
    <w:p>
      <w:pPr>
        <w:pStyle w:val="12"/>
        <w:spacing w:before="91" w:line="219" w:lineRule="auto"/>
        <w:ind w:left="3150"/>
        <w:rPr>
          <w:rFonts w:hint="eastAsia" w:ascii="宋体" w:hAnsi="宋体" w:eastAsia="宋体" w:cs="宋体"/>
          <w:highlight w:val="none"/>
          <w:lang w:val="en-US" w:eastAsia="zh-CN"/>
        </w:rPr>
      </w:pPr>
      <w:bookmarkStart w:id="35" w:name="_Toc32380_WPSOffice_Level1"/>
      <w:bookmarkStart w:id="36" w:name="_Toc14185_WPSOffice_Level1"/>
      <w:bookmarkStart w:id="37" w:name="_Toc32535_WPSOffice_Level1"/>
      <w:r>
        <w:rPr>
          <w:rFonts w:hint="eastAsia" w:ascii="宋体" w:hAnsi="宋体" w:eastAsia="宋体" w:cs="宋体"/>
          <w:b/>
          <w:bCs/>
          <w:spacing w:val="-4"/>
          <w:highlight w:val="none"/>
          <w:lang w:eastAsia="zh-CN"/>
        </w:rPr>
        <w:t>七</w:t>
      </w:r>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pPr>
        <w:spacing w:line="278" w:lineRule="auto"/>
        <w:rPr>
          <w:rFonts w:hint="eastAsia" w:ascii="宋体" w:hAnsi="宋体" w:eastAsia="宋体" w:cs="宋体"/>
          <w:highlight w:val="none"/>
        </w:rPr>
      </w:pPr>
    </w:p>
    <w:p>
      <w:pPr>
        <w:spacing w:line="278" w:lineRule="auto"/>
        <w:rPr>
          <w:rFonts w:hint="eastAsia" w:ascii="宋体" w:hAnsi="宋体" w:eastAsia="宋体" w:cs="宋体"/>
          <w:highlight w:val="none"/>
        </w:rPr>
      </w:pPr>
    </w:p>
    <w:p>
      <w:pPr>
        <w:spacing w:line="279"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headerReference r:id="rId20" w:type="default"/>
          <w:pgSz w:w="11906" w:h="16838"/>
          <w:pgMar w:top="1440" w:right="1080" w:bottom="1440" w:left="1080" w:header="0" w:footer="790" w:gutter="0"/>
          <w:cols w:space="720" w:num="1"/>
        </w:sectPr>
      </w:pPr>
    </w:p>
    <w:p>
      <w:pPr>
        <w:pStyle w:val="12"/>
        <w:spacing w:before="91" w:line="219" w:lineRule="auto"/>
        <w:ind w:left="2927"/>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八</w:t>
      </w:r>
      <w:r>
        <w:rPr>
          <w:rFonts w:hint="eastAsia" w:ascii="宋体" w:hAnsi="宋体" w:eastAsia="宋体" w:cs="宋体"/>
          <w:b/>
          <w:bCs/>
          <w:spacing w:val="-3"/>
          <w:highlight w:val="none"/>
        </w:rPr>
        <w:t>、产品简要说明一览表附件</w:t>
      </w:r>
      <w:r>
        <w:rPr>
          <w:rFonts w:hint="eastAsia" w:ascii="宋体" w:hAnsi="宋体" w:eastAsia="宋体" w:cs="宋体"/>
          <w:b/>
          <w:bCs/>
          <w:spacing w:val="-3"/>
          <w:highlight w:val="none"/>
          <w:lang w:val="en-US" w:eastAsia="zh-CN"/>
        </w:rPr>
        <w:t>8-1</w:t>
      </w:r>
    </w:p>
    <w:p>
      <w:pPr>
        <w:rPr>
          <w:rFonts w:hint="eastAsia" w:ascii="宋体" w:hAnsi="宋体" w:eastAsia="宋体" w:cs="宋体"/>
          <w:highlight w:val="none"/>
        </w:rPr>
      </w:pPr>
    </w:p>
    <w:p>
      <w:pPr>
        <w:pStyle w:val="12"/>
        <w:spacing w:before="75" w:line="295" w:lineRule="auto"/>
        <w:ind w:left="483" w:right="113"/>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val="en-US" w:eastAsia="zh-CN"/>
        </w:rPr>
        <w:t>盖章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1463"/>
        <w:gridCol w:w="2782"/>
        <w:gridCol w:w="3080"/>
        <w:gridCol w:w="15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5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42" w:right="0"/>
              <w:rPr>
                <w:rFonts w:hint="eastAsia" w:ascii="宋体" w:hAnsi="宋体" w:eastAsia="宋体" w:cs="宋体"/>
                <w:highlight w:val="none"/>
              </w:rPr>
            </w:pPr>
            <w:r>
              <w:rPr>
                <w:rFonts w:hint="eastAsia" w:ascii="宋体" w:hAnsi="宋体" w:eastAsia="宋体" w:cs="宋体"/>
                <w:spacing w:val="5"/>
                <w:highlight w:val="none"/>
              </w:rPr>
              <w:t>序号</w:t>
            </w:r>
          </w:p>
        </w:tc>
        <w:tc>
          <w:tcPr>
            <w:tcW w:w="146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263" w:right="0"/>
              <w:rPr>
                <w:rFonts w:hint="eastAsia" w:ascii="宋体" w:hAnsi="宋体" w:eastAsia="宋体" w:cs="宋体"/>
                <w:highlight w:val="none"/>
              </w:rPr>
            </w:pPr>
            <w:r>
              <w:rPr>
                <w:rFonts w:hint="eastAsia" w:ascii="宋体" w:hAnsi="宋体" w:eastAsia="宋体" w:cs="宋体"/>
                <w:spacing w:val="6"/>
                <w:highlight w:val="none"/>
              </w:rPr>
              <w:t>货物名称</w:t>
            </w:r>
          </w:p>
        </w:tc>
        <w:tc>
          <w:tcPr>
            <w:tcW w:w="2782" w:type="dxa"/>
            <w:noWrap w:val="0"/>
            <w:vAlign w:val="top"/>
          </w:tcPr>
          <w:p>
            <w:pPr>
              <w:pStyle w:val="86"/>
              <w:keepNext w:val="0"/>
              <w:keepLines w:val="0"/>
              <w:suppressLineNumbers w:val="0"/>
              <w:spacing w:before="151" w:beforeAutospacing="0" w:after="0" w:afterAutospacing="0" w:line="292" w:lineRule="auto"/>
              <w:ind w:left="1277" w:right="189" w:hanging="1080"/>
              <w:rPr>
                <w:rFonts w:hint="eastAsia" w:ascii="宋体" w:hAnsi="宋体" w:eastAsia="宋体" w:cs="宋体"/>
                <w:highlight w:val="none"/>
              </w:rPr>
            </w:pPr>
            <w:r>
              <w:rPr>
                <w:rFonts w:hint="eastAsia" w:ascii="宋体" w:hAnsi="宋体" w:eastAsia="宋体" w:cs="宋体"/>
                <w:spacing w:val="8"/>
                <w:highlight w:val="none"/>
              </w:rPr>
              <w:t>规格型号及主要技术参</w:t>
            </w:r>
            <w:r>
              <w:rPr>
                <w:rFonts w:hint="eastAsia" w:ascii="宋体" w:hAnsi="宋体" w:eastAsia="宋体" w:cs="宋体"/>
                <w:highlight w:val="none"/>
              </w:rPr>
              <w:t>数</w:t>
            </w:r>
          </w:p>
        </w:tc>
        <w:tc>
          <w:tcPr>
            <w:tcW w:w="308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070" w:right="0"/>
              <w:rPr>
                <w:rFonts w:hint="eastAsia" w:ascii="宋体" w:hAnsi="宋体" w:eastAsia="宋体" w:cs="宋体"/>
                <w:highlight w:val="none"/>
              </w:rPr>
            </w:pPr>
            <w:r>
              <w:rPr>
                <w:rFonts w:hint="eastAsia" w:ascii="宋体" w:hAnsi="宋体" w:eastAsia="宋体" w:cs="宋体"/>
                <w:spacing w:val="6"/>
                <w:highlight w:val="none"/>
              </w:rPr>
              <w:t>性能说明</w:t>
            </w:r>
          </w:p>
        </w:tc>
        <w:tc>
          <w:tcPr>
            <w:tcW w:w="158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6"/>
                <w:highlight w:val="none"/>
              </w:rPr>
              <w:t>供货厂（商）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0" w:type="dxa"/>
            <w:noWrap w:val="0"/>
            <w:vAlign w:val="top"/>
          </w:tcPr>
          <w:p>
            <w:pPr>
              <w:pStyle w:val="86"/>
              <w:keepNext w:val="0"/>
              <w:keepLines w:val="0"/>
              <w:suppressLineNumbers w:val="0"/>
              <w:spacing w:before="244" w:beforeAutospacing="0" w:after="0" w:afterAutospacing="0" w:line="189" w:lineRule="auto"/>
              <w:ind w:left="440" w:right="0"/>
              <w:rPr>
                <w:rFonts w:hint="eastAsia" w:ascii="宋体" w:hAnsi="宋体" w:eastAsia="宋体" w:cs="宋体"/>
                <w:highlight w:val="none"/>
              </w:rPr>
            </w:pPr>
            <w:r>
              <w:rPr>
                <w:rFonts w:hint="eastAsia" w:ascii="宋体" w:hAnsi="宋体" w:eastAsia="宋体" w:cs="宋体"/>
                <w:highlight w:val="none"/>
              </w:rPr>
              <w:t>1</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4" w:beforeAutospacing="0" w:after="0" w:afterAutospacing="0" w:line="188" w:lineRule="auto"/>
              <w:ind w:left="426" w:right="0"/>
              <w:rPr>
                <w:rFonts w:hint="eastAsia" w:ascii="宋体" w:hAnsi="宋体" w:eastAsia="宋体" w:cs="宋体"/>
                <w:highlight w:val="none"/>
              </w:rPr>
            </w:pPr>
            <w:r>
              <w:rPr>
                <w:rFonts w:hint="eastAsia" w:ascii="宋体" w:hAnsi="宋体" w:eastAsia="宋体" w:cs="宋体"/>
                <w:highlight w:val="none"/>
              </w:rPr>
              <w:t>2</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4" w:beforeAutospacing="0" w:after="0" w:afterAutospacing="0" w:line="189" w:lineRule="auto"/>
              <w:ind w:left="427" w:right="0"/>
              <w:rPr>
                <w:rFonts w:hint="eastAsia" w:ascii="宋体" w:hAnsi="宋体" w:eastAsia="宋体" w:cs="宋体"/>
                <w:highlight w:val="none"/>
              </w:rPr>
            </w:pPr>
            <w:r>
              <w:rPr>
                <w:rFonts w:hint="eastAsia" w:ascii="宋体" w:hAnsi="宋体" w:eastAsia="宋体" w:cs="宋体"/>
                <w:highlight w:val="none"/>
              </w:rPr>
              <w:t>3</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5" w:beforeAutospacing="0" w:after="0" w:afterAutospacing="0" w:line="188" w:lineRule="auto"/>
              <w:ind w:left="422" w:right="0"/>
              <w:rPr>
                <w:rFonts w:hint="eastAsia" w:ascii="宋体" w:hAnsi="宋体" w:eastAsia="宋体" w:cs="宋体"/>
                <w:highlight w:val="none"/>
              </w:rPr>
            </w:pPr>
            <w:r>
              <w:rPr>
                <w:rFonts w:hint="eastAsia" w:ascii="宋体" w:hAnsi="宋体" w:eastAsia="宋体" w:cs="宋体"/>
                <w:highlight w:val="none"/>
              </w:rPr>
              <w:t>4</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9" w:beforeAutospacing="0" w:after="0" w:afterAutospacing="0" w:line="187" w:lineRule="auto"/>
              <w:ind w:left="427" w:right="0"/>
              <w:rPr>
                <w:rFonts w:hint="eastAsia" w:ascii="宋体" w:hAnsi="宋体" w:eastAsia="宋体" w:cs="宋体"/>
                <w:highlight w:val="none"/>
              </w:rPr>
            </w:pPr>
            <w:r>
              <w:rPr>
                <w:rFonts w:hint="eastAsia" w:ascii="宋体" w:hAnsi="宋体" w:eastAsia="宋体" w:cs="宋体"/>
                <w:highlight w:val="none"/>
              </w:rPr>
              <w:t>5</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6" w:beforeAutospacing="0" w:after="0" w:afterAutospacing="0" w:line="189" w:lineRule="auto"/>
              <w:ind w:left="425" w:right="0"/>
              <w:rPr>
                <w:rFonts w:hint="eastAsia" w:ascii="宋体" w:hAnsi="宋体" w:eastAsia="宋体" w:cs="宋体"/>
                <w:highlight w:val="none"/>
              </w:rPr>
            </w:pPr>
            <w:r>
              <w:rPr>
                <w:rFonts w:hint="eastAsia" w:ascii="宋体" w:hAnsi="宋体" w:eastAsia="宋体" w:cs="宋体"/>
                <w:highlight w:val="none"/>
              </w:rPr>
              <w:t>6</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0" w:type="dxa"/>
            <w:noWrap w:val="0"/>
            <w:vAlign w:val="top"/>
          </w:tcPr>
          <w:p>
            <w:pPr>
              <w:pStyle w:val="86"/>
              <w:keepNext w:val="0"/>
              <w:keepLines w:val="0"/>
              <w:suppressLineNumbers w:val="0"/>
              <w:spacing w:before="149" w:beforeAutospacing="0" w:after="0" w:afterAutospacing="0" w:line="232" w:lineRule="auto"/>
              <w:ind w:left="378" w:right="0"/>
              <w:rPr>
                <w:rFonts w:hint="eastAsia" w:ascii="宋体" w:hAnsi="宋体" w:eastAsia="宋体" w:cs="宋体"/>
                <w:highlight w:val="none"/>
              </w:rPr>
            </w:pPr>
            <w:r>
              <w:rPr>
                <w:rFonts w:hint="eastAsia" w:ascii="宋体" w:hAnsi="宋体" w:eastAsia="宋体" w:cs="宋体"/>
                <w:highlight w:val="none"/>
              </w:rPr>
              <w:t>…</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82" w:line="227" w:lineRule="auto"/>
        <w:ind w:left="12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注：此表需详列投标的每种货物。</w:t>
      </w:r>
    </w:p>
    <w:p>
      <w:pPr>
        <w:spacing w:line="250" w:lineRule="auto"/>
        <w:rPr>
          <w:rFonts w:hint="eastAsia" w:ascii="宋体" w:hAnsi="宋体" w:eastAsia="宋体" w:cs="宋体"/>
          <w:highlight w:val="none"/>
        </w:rPr>
      </w:pPr>
    </w:p>
    <w:p>
      <w:pPr>
        <w:spacing w:line="25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227"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91" w:line="219" w:lineRule="auto"/>
        <w:ind w:left="2553"/>
        <w:outlineLvl w:val="1"/>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九</w:t>
      </w:r>
      <w:r>
        <w:rPr>
          <w:rFonts w:hint="eastAsia" w:ascii="宋体" w:hAnsi="宋体" w:eastAsia="宋体" w:cs="宋体"/>
          <w:b/>
          <w:bCs/>
          <w:spacing w:val="-3"/>
          <w:highlight w:val="none"/>
        </w:rPr>
        <w:t>、拟投入本项目的主要成员附件</w:t>
      </w:r>
      <w:r>
        <w:rPr>
          <w:rFonts w:hint="eastAsia" w:ascii="宋体" w:hAnsi="宋体" w:eastAsia="宋体" w:cs="宋体"/>
          <w:b/>
          <w:bCs/>
          <w:spacing w:val="-3"/>
          <w:highlight w:val="none"/>
          <w:lang w:val="en-US" w:eastAsia="zh-CN"/>
        </w:rPr>
        <w:t>9-1</w:t>
      </w:r>
    </w:p>
    <w:p>
      <w:pPr>
        <w:rPr>
          <w:rFonts w:hint="eastAsia" w:ascii="宋体" w:hAnsi="宋体" w:eastAsia="宋体" w:cs="宋体"/>
          <w:highlight w:val="none"/>
        </w:rPr>
      </w:pPr>
    </w:p>
    <w:p>
      <w:pPr>
        <w:pStyle w:val="12"/>
        <w:spacing w:before="75" w:line="227"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w:t>
      </w:r>
    </w:p>
    <w:p>
      <w:pPr>
        <w:pStyle w:val="12"/>
        <w:spacing w:before="156" w:line="228"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分包序号、名称：</w:t>
      </w:r>
    </w:p>
    <w:p>
      <w:pPr>
        <w:spacing w:line="119" w:lineRule="auto"/>
        <w:rPr>
          <w:rFonts w:hint="eastAsia" w:ascii="宋体" w:hAnsi="宋体" w:eastAsia="宋体" w:cs="宋体"/>
          <w:sz w:val="2"/>
          <w:highlight w:val="none"/>
        </w:rPr>
      </w:pPr>
    </w:p>
    <w:tbl>
      <w:tblPr>
        <w:tblStyle w:val="28"/>
        <w:tblW w:w="981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1420"/>
        <w:gridCol w:w="1031"/>
        <w:gridCol w:w="987"/>
        <w:gridCol w:w="1198"/>
        <w:gridCol w:w="1934"/>
        <w:gridCol w:w="22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79"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0" w:right="0"/>
              <w:jc w:val="center"/>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20"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5"/>
                <w:highlight w:val="none"/>
              </w:rPr>
              <w:t>姓名</w:t>
            </w:r>
          </w:p>
        </w:tc>
        <w:tc>
          <w:tcPr>
            <w:tcW w:w="1031"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3"/>
                <w:highlight w:val="none"/>
              </w:rPr>
              <w:t>性别</w:t>
            </w:r>
          </w:p>
        </w:tc>
        <w:tc>
          <w:tcPr>
            <w:tcW w:w="987"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年龄</w:t>
            </w:r>
          </w:p>
        </w:tc>
        <w:tc>
          <w:tcPr>
            <w:tcW w:w="1198"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岗位</w:t>
            </w:r>
          </w:p>
        </w:tc>
        <w:tc>
          <w:tcPr>
            <w:tcW w:w="1934"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rPr>
              <w:t>身份证号</w:t>
            </w:r>
          </w:p>
        </w:tc>
        <w:tc>
          <w:tcPr>
            <w:tcW w:w="2267" w:type="dxa"/>
            <w:noWrap w:val="0"/>
            <w:vAlign w:val="top"/>
          </w:tcPr>
          <w:p>
            <w:pPr>
              <w:keepNext w:val="0"/>
              <w:keepLines w:val="0"/>
              <w:suppressLineNumbers w:val="0"/>
              <w:spacing w:before="0" w:beforeAutospacing="0" w:after="0" w:afterAutospacing="0" w:line="287"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338" w:lineRule="auto"/>
              <w:ind w:left="0" w:right="146"/>
              <w:jc w:val="center"/>
              <w:rPr>
                <w:rFonts w:hint="eastAsia" w:ascii="宋体" w:hAnsi="宋体" w:eastAsia="宋体" w:cs="宋体"/>
                <w:highlight w:val="none"/>
              </w:rPr>
            </w:pPr>
            <w:r>
              <w:rPr>
                <w:rFonts w:hint="eastAsia" w:ascii="宋体" w:hAnsi="宋体" w:eastAsia="宋体" w:cs="宋体"/>
                <w:spacing w:val="6"/>
                <w:highlight w:val="none"/>
              </w:rPr>
              <w:t>从事该岗位年限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highlight w:val="none"/>
              </w:rPr>
            </w:pPr>
            <w:r>
              <w:rPr>
                <w:rFonts w:hint="eastAsia" w:ascii="宋体" w:hAnsi="宋体" w:eastAsia="宋体" w:cs="宋体"/>
                <w:highlight w:val="none"/>
              </w:rPr>
              <w:t>1</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5" w:hRule="atLeast"/>
        </w:trPr>
        <w:tc>
          <w:tcPr>
            <w:tcW w:w="979" w:type="dxa"/>
            <w:noWrap w:val="0"/>
            <w:vAlign w:val="top"/>
          </w:tcPr>
          <w:p>
            <w:pPr>
              <w:pStyle w:val="86"/>
              <w:keepNext w:val="0"/>
              <w:keepLines w:val="0"/>
              <w:suppressLineNumbers w:val="0"/>
              <w:spacing w:before="141" w:beforeAutospacing="0" w:after="0" w:afterAutospacing="0" w:line="188" w:lineRule="auto"/>
              <w:ind w:left="119" w:right="0"/>
              <w:jc w:val="center"/>
              <w:rPr>
                <w:rFonts w:hint="eastAsia" w:ascii="宋体" w:hAnsi="宋体" w:eastAsia="宋体" w:cs="宋体"/>
                <w:highlight w:val="none"/>
              </w:rPr>
            </w:pPr>
            <w:r>
              <w:rPr>
                <w:rFonts w:hint="eastAsia" w:ascii="宋体" w:hAnsi="宋体" w:eastAsia="宋体" w:cs="宋体"/>
                <w:highlight w:val="none"/>
              </w:rPr>
              <w:t>2</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2" w:beforeAutospacing="0" w:after="0" w:afterAutospacing="0" w:line="189" w:lineRule="auto"/>
              <w:ind w:left="120" w:right="0"/>
              <w:jc w:val="center"/>
              <w:rPr>
                <w:rFonts w:hint="eastAsia" w:ascii="宋体" w:hAnsi="宋体" w:eastAsia="宋体" w:cs="宋体"/>
                <w:highlight w:val="none"/>
              </w:rPr>
            </w:pPr>
            <w:r>
              <w:rPr>
                <w:rFonts w:hint="eastAsia" w:ascii="宋体" w:hAnsi="宋体" w:eastAsia="宋体" w:cs="宋体"/>
                <w:highlight w:val="none"/>
              </w:rPr>
              <w:t>3</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79" w:type="dxa"/>
            <w:noWrap w:val="0"/>
            <w:vAlign w:val="top"/>
          </w:tcPr>
          <w:p>
            <w:pPr>
              <w:pStyle w:val="86"/>
              <w:keepNext w:val="0"/>
              <w:keepLines w:val="0"/>
              <w:suppressLineNumbers w:val="0"/>
              <w:spacing w:before="142" w:beforeAutospacing="0" w:after="0" w:afterAutospacing="0" w:line="188" w:lineRule="auto"/>
              <w:ind w:left="115" w:right="0"/>
              <w:jc w:val="center"/>
              <w:rPr>
                <w:rFonts w:hint="eastAsia" w:ascii="宋体" w:hAnsi="宋体" w:eastAsia="宋体" w:cs="宋体"/>
                <w:highlight w:val="none"/>
              </w:rPr>
            </w:pPr>
            <w:r>
              <w:rPr>
                <w:rFonts w:hint="eastAsia" w:ascii="宋体" w:hAnsi="宋体" w:eastAsia="宋体" w:cs="宋体"/>
                <w:highlight w:val="none"/>
              </w:rPr>
              <w:t>4</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79" w:type="dxa"/>
            <w:noWrap w:val="0"/>
            <w:vAlign w:val="top"/>
          </w:tcPr>
          <w:p>
            <w:pPr>
              <w:pStyle w:val="86"/>
              <w:keepNext w:val="0"/>
              <w:keepLines w:val="0"/>
              <w:suppressLineNumbers w:val="0"/>
              <w:spacing w:before="149" w:beforeAutospacing="0" w:after="0" w:afterAutospacing="0" w:line="187" w:lineRule="auto"/>
              <w:ind w:left="120" w:right="0"/>
              <w:jc w:val="center"/>
              <w:rPr>
                <w:rFonts w:hint="eastAsia" w:ascii="宋体" w:hAnsi="宋体" w:eastAsia="宋体" w:cs="宋体"/>
                <w:highlight w:val="none"/>
              </w:rPr>
            </w:pPr>
            <w:r>
              <w:rPr>
                <w:rFonts w:hint="eastAsia" w:ascii="宋体" w:hAnsi="宋体" w:eastAsia="宋体" w:cs="宋体"/>
                <w:highlight w:val="none"/>
              </w:rPr>
              <w:t>5</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pPr>
        <w:spacing w:line="322" w:lineRule="auto"/>
        <w:rPr>
          <w:rFonts w:hint="eastAsia" w:ascii="宋体" w:hAnsi="宋体" w:eastAsia="宋体" w:cs="宋体"/>
          <w:highlight w:val="none"/>
        </w:rPr>
      </w:pPr>
    </w:p>
    <w:p>
      <w:pPr>
        <w:spacing w:line="323"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83" w:line="220" w:lineRule="auto"/>
        <w:ind w:left="3990"/>
        <w:rPr>
          <w:rFonts w:hint="eastAsia" w:ascii="宋体" w:hAnsi="宋体" w:eastAsia="宋体" w:cs="宋体"/>
          <w:highlight w:val="none"/>
        </w:rPr>
      </w:pPr>
      <w:r>
        <w:rPr>
          <w:rFonts w:hint="eastAsia" w:ascii="宋体" w:hAnsi="宋体" w:eastAsia="宋体" w:cs="宋体"/>
          <w:b/>
          <w:bCs/>
          <w:spacing w:val="-5"/>
          <w:highlight w:val="none"/>
        </w:rPr>
        <w:t>十、服务方案</w:t>
      </w:r>
    </w:p>
    <w:p>
      <w:pPr>
        <w:spacing w:line="289" w:lineRule="auto"/>
        <w:rPr>
          <w:rFonts w:hint="eastAsia" w:ascii="宋体" w:hAnsi="宋体" w:eastAsia="宋体" w:cs="宋体"/>
          <w:highlight w:val="none"/>
        </w:rPr>
      </w:pPr>
    </w:p>
    <w:p>
      <w:pPr>
        <w:spacing w:line="290" w:lineRule="auto"/>
        <w:rPr>
          <w:rFonts w:hint="eastAsia" w:ascii="宋体" w:hAnsi="宋体" w:eastAsia="宋体" w:cs="宋体"/>
          <w:highlight w:val="none"/>
        </w:rPr>
      </w:pPr>
    </w:p>
    <w:p>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pPr>
        <w:spacing w:line="303" w:lineRule="exact"/>
        <w:rPr>
          <w:rFonts w:hint="eastAsia" w:ascii="宋体" w:hAnsi="宋体" w:eastAsia="宋体" w:cs="宋体"/>
          <w:sz w:val="23"/>
          <w:szCs w:val="23"/>
          <w:highlight w:val="none"/>
        </w:rPr>
        <w:sectPr>
          <w:headerReference r:id="rId21" w:type="default"/>
          <w:pgSz w:w="11906" w:h="16838"/>
          <w:pgMar w:top="1440" w:right="1080" w:bottom="1440" w:left="1080" w:header="1077" w:footer="790" w:gutter="0"/>
          <w:cols w:space="720" w:num="1"/>
        </w:sectPr>
      </w:pPr>
    </w:p>
    <w:p>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一</w:t>
      </w:r>
      <w:r>
        <w:rPr>
          <w:rFonts w:hint="eastAsia" w:ascii="宋体" w:hAnsi="宋体" w:eastAsia="宋体" w:cs="宋体"/>
          <w:b/>
          <w:bCs/>
          <w:spacing w:val="-5"/>
          <w:highlight w:val="none"/>
        </w:rPr>
        <w:t>、业绩近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pPr>
        <w:spacing w:line="354" w:lineRule="auto"/>
        <w:rPr>
          <w:rFonts w:hint="eastAsia" w:ascii="宋体" w:hAnsi="宋体" w:eastAsia="宋体" w:cs="宋体"/>
          <w:highlight w:val="none"/>
        </w:rPr>
      </w:pPr>
    </w:p>
    <w:p>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二</w:t>
      </w:r>
      <w:r>
        <w:rPr>
          <w:rFonts w:hint="eastAsia" w:ascii="宋体" w:hAnsi="宋体" w:eastAsia="宋体" w:cs="宋体"/>
          <w:b/>
          <w:bCs/>
          <w:spacing w:val="-5"/>
          <w:highlight w:val="none"/>
        </w:rPr>
        <w:t>、资格审查文件</w:t>
      </w:r>
    </w:p>
    <w:p>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pPr>
        <w:pStyle w:val="12"/>
        <w:spacing w:before="249" w:line="427" w:lineRule="auto"/>
        <w:ind w:right="55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统一社会信用代码（身份证号码）：</w:t>
      </w:r>
      <w:r>
        <w:rPr>
          <w:rFonts w:hint="eastAsia" w:ascii="宋体" w:hAnsi="宋体" w:eastAsia="宋体" w:cs="宋体"/>
          <w:spacing w:val="-2"/>
          <w:sz w:val="24"/>
          <w:szCs w:val="24"/>
          <w:highlight w:val="none"/>
        </w:rPr>
        <w:t>法定代表人（负责人）：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pPr>
        <w:spacing w:after="0" w:line="432" w:lineRule="auto"/>
        <w:rPr>
          <w:rFonts w:hint="eastAsia" w:ascii="宋体" w:hAnsi="宋体" w:eastAsia="宋体" w:cs="宋体"/>
          <w:sz w:val="24"/>
          <w:szCs w:val="24"/>
          <w:highlight w:val="none"/>
        </w:rPr>
        <w:sectPr>
          <w:pgSz w:w="11910" w:h="16840"/>
          <w:pgMar w:top="1440" w:right="1080" w:bottom="1440" w:left="1080" w:header="918" w:footer="1228" w:gutter="0"/>
          <w:cols w:space="720" w:num="1"/>
        </w:sectPr>
      </w:pPr>
    </w:p>
    <w:p>
      <w:pPr>
        <w:pStyle w:val="12"/>
        <w:spacing w:before="221" w:line="227" w:lineRule="auto"/>
        <w:ind w:left="8"/>
        <w:rPr>
          <w:rFonts w:hint="eastAsia" w:ascii="宋体" w:hAnsi="宋体" w:eastAsia="宋体" w:cs="宋体"/>
          <w:sz w:val="23"/>
          <w:szCs w:val="23"/>
          <w:highlight w:val="none"/>
        </w:rPr>
      </w:pPr>
      <w:bookmarkStart w:id="38" w:name="中小企业声明函(货物)"/>
      <w:bookmarkEnd w:id="38"/>
      <w:r>
        <w:rPr>
          <w:rFonts w:hint="eastAsia" w:ascii="宋体" w:hAnsi="宋体" w:eastAsia="宋体" w:cs="宋体"/>
          <w:spacing w:val="7"/>
          <w:sz w:val="23"/>
          <w:szCs w:val="23"/>
          <w:highlight w:val="none"/>
        </w:rPr>
        <w:t>供应商需按照资格审查要求提供资格审查文件。</w:t>
      </w:r>
    </w:p>
    <w:p>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pPr>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br w:type="page"/>
      </w:r>
    </w:p>
    <w:p>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十三、投标保证金</w:t>
      </w: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十四、关于符合本国产品标准的声明函</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pPr>
        <w:spacing w:line="440" w:lineRule="exact"/>
        <w:ind w:firstLine="480" w:firstLineChars="200"/>
        <w:rPr>
          <w:rFonts w:hint="eastAsia" w:ascii="宋体" w:hAnsi="宋体" w:eastAsia="宋体" w:cs="宋体"/>
          <w:highlight w:val="none"/>
          <w:lang w:val="zh-CN"/>
        </w:rPr>
      </w:pP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pPr>
        <w:spacing w:line="440" w:lineRule="exact"/>
        <w:ind w:firstLine="480" w:firstLineChars="200"/>
        <w:rPr>
          <w:rFonts w:hint="eastAsia" w:ascii="宋体" w:hAnsi="宋体" w:eastAsia="宋体" w:cs="宋体"/>
          <w:highlight w:val="none"/>
        </w:rPr>
      </w:pPr>
    </w:p>
    <w:p>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pPr>
        <w:rPr>
          <w:rFonts w:hint="eastAsia" w:ascii="宋体" w:hAnsi="宋体" w:eastAsia="宋体" w:cs="宋体"/>
          <w:highlight w:val="none"/>
        </w:rPr>
        <w:sectPr>
          <w:headerReference r:id="rId22" w:type="default"/>
          <w:pgSz w:w="11906" w:h="16838"/>
          <w:pgMar w:top="1440" w:right="1080" w:bottom="1440" w:left="1080" w:header="1077" w:footer="1203" w:gutter="0"/>
          <w:cols w:space="720" w:num="1"/>
        </w:sectPr>
      </w:pPr>
      <w:r>
        <w:rPr>
          <w:rFonts w:hint="eastAsia" w:ascii="宋体" w:hAnsi="宋体" w:eastAsia="宋体" w:cs="宋体"/>
          <w:highlight w:val="none"/>
        </w:rPr>
        <w:t>6.“</w:t>
      </w:r>
      <w:r>
        <w:rPr>
          <w:rFonts w:hint="eastAsia" w:ascii="宋体" w:hAnsi="宋体" w:eastAsia="宋体" w:cs="宋体"/>
          <w:highlight w:val="none"/>
          <w:lang w:val="zh-CN"/>
        </w:rPr>
        <w:t>产品名称</w:t>
      </w:r>
      <w:r>
        <w:rPr>
          <w:rFonts w:hint="eastAsia" w:ascii="宋体" w:hAnsi="宋体" w:eastAsia="宋体" w:cs="宋体"/>
          <w:highlight w:val="none"/>
        </w:rPr>
        <w:t>”同“标的名称”，供应商须按照“采购需求一览表”采购内容完整填写。</w:t>
      </w:r>
    </w:p>
    <w:p>
      <w:pPr>
        <w:pStyle w:val="12"/>
        <w:spacing w:before="75" w:line="227" w:lineRule="auto"/>
        <w:ind w:left="506"/>
        <w:rPr>
          <w:rFonts w:hint="eastAsia" w:ascii="宋体" w:hAnsi="宋体" w:eastAsia="宋体" w:cs="宋体"/>
          <w:sz w:val="23"/>
          <w:szCs w:val="23"/>
          <w:highlight w:val="none"/>
        </w:rPr>
      </w:pPr>
      <w:r>
        <w:rPr>
          <w:rFonts w:hint="eastAsia" w:ascii="宋体" w:hAnsi="宋体" w:eastAsia="宋体" w:cs="宋体"/>
          <w:b/>
          <w:bCs/>
          <w:spacing w:val="-2"/>
          <w:sz w:val="23"/>
          <w:szCs w:val="23"/>
          <w:highlight w:val="none"/>
        </w:rPr>
        <w:t>附件一：</w:t>
      </w:r>
    </w:p>
    <w:p>
      <w:pPr>
        <w:spacing w:line="400" w:lineRule="auto"/>
        <w:rPr>
          <w:rFonts w:hint="eastAsia" w:ascii="宋体" w:hAnsi="宋体" w:eastAsia="宋体" w:cs="宋体"/>
          <w:highlight w:val="none"/>
        </w:rPr>
      </w:pPr>
    </w:p>
    <w:p>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pPr>
        <w:spacing w:line="392" w:lineRule="auto"/>
        <w:rPr>
          <w:rFonts w:hint="eastAsia" w:ascii="宋体" w:hAnsi="宋体" w:eastAsia="宋体" w:cs="宋体"/>
          <w:highlight w:val="none"/>
        </w:rPr>
      </w:pPr>
    </w:p>
    <w:p>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bookmarkEnd w:id="35"/>
      <w:bookmarkEnd w:id="36"/>
      <w:bookmarkEnd w:id="37"/>
      <w:bookmarkStart w:id="39" w:name="1120129-1185072-3_1"/>
      <w:bookmarkEnd w:id="39"/>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宋体;SimSun">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5"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360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9"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7"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643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848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2"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12EF7DE1"/>
    <w:multiLevelType w:val="multilevel"/>
    <w:tmpl w:val="12EF7DE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5D0030"/>
    <w:multiLevelType w:val="multilevel"/>
    <w:tmpl w:val="1E5D0030"/>
    <w:lvl w:ilvl="0" w:tentative="0">
      <w:start w:val="1"/>
      <w:numFmt w:val="decimal"/>
      <w:lvlText w:val="%1、"/>
      <w:lvlJc w:val="left"/>
      <w:pPr>
        <w:ind w:left="720" w:hanging="7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4">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5">
    <w:nsid w:val="481DDC1B"/>
    <w:multiLevelType w:val="singleLevel"/>
    <w:tmpl w:val="481DDC1B"/>
    <w:lvl w:ilvl="0" w:tentative="0">
      <w:start w:val="1"/>
      <w:numFmt w:val="chineseCounting"/>
      <w:suff w:val="space"/>
      <w:lvlText w:val="第%1章"/>
      <w:lvlJc w:val="left"/>
      <w:rPr>
        <w:rFonts w:hint="eastAsia"/>
      </w:rPr>
    </w:lvl>
  </w:abstractNum>
  <w:abstractNum w:abstractNumId="6">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4"/>
  </w:num>
  <w:num w:numId="2">
    <w:abstractNumId w:val="5"/>
  </w:num>
  <w:num w:numId="3">
    <w:abstractNumId w:val="0"/>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dit="readOnly" w:formatting="1" w:enforcement="1" w:cryptProviderType="rsaFull" w:cryptAlgorithmClass="hash" w:cryptAlgorithmType="typeAny" w:cryptAlgorithmSid="4" w:cryptSpinCount="0" w:hash="7Nd7Qzwj8s5QwgJTBMZds75DpBM=" w:salt="6yzeMwvAPTDQ3MvNxB8w2g=="/>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C048E"/>
    <w:rsid w:val="001D4206"/>
    <w:rsid w:val="00204F1A"/>
    <w:rsid w:val="00207852"/>
    <w:rsid w:val="00281337"/>
    <w:rsid w:val="00294185"/>
    <w:rsid w:val="002D4797"/>
    <w:rsid w:val="003A4DB8"/>
    <w:rsid w:val="00514B03"/>
    <w:rsid w:val="00870FDC"/>
    <w:rsid w:val="008E2A0E"/>
    <w:rsid w:val="008E4165"/>
    <w:rsid w:val="008F0A37"/>
    <w:rsid w:val="009A59D3"/>
    <w:rsid w:val="009C3FB7"/>
    <w:rsid w:val="00A12741"/>
    <w:rsid w:val="00A26E7A"/>
    <w:rsid w:val="00A73409"/>
    <w:rsid w:val="00AD7338"/>
    <w:rsid w:val="00B62E97"/>
    <w:rsid w:val="00B7652F"/>
    <w:rsid w:val="00B86E06"/>
    <w:rsid w:val="00B87A8B"/>
    <w:rsid w:val="00C30539"/>
    <w:rsid w:val="00C36B5B"/>
    <w:rsid w:val="00C93CF3"/>
    <w:rsid w:val="00CD1788"/>
    <w:rsid w:val="00CF16B2"/>
    <w:rsid w:val="00D40D69"/>
    <w:rsid w:val="00E83F87"/>
    <w:rsid w:val="00F05596"/>
    <w:rsid w:val="00F83BBB"/>
    <w:rsid w:val="00FA4984"/>
    <w:rsid w:val="00FE6558"/>
    <w:rsid w:val="010D5EC5"/>
    <w:rsid w:val="010D6029"/>
    <w:rsid w:val="011E7FE5"/>
    <w:rsid w:val="011F532B"/>
    <w:rsid w:val="01253372"/>
    <w:rsid w:val="01431C28"/>
    <w:rsid w:val="01454888"/>
    <w:rsid w:val="01455F17"/>
    <w:rsid w:val="014A0195"/>
    <w:rsid w:val="014A2DD9"/>
    <w:rsid w:val="01557D86"/>
    <w:rsid w:val="0161161E"/>
    <w:rsid w:val="017442FA"/>
    <w:rsid w:val="01883D54"/>
    <w:rsid w:val="018F1F55"/>
    <w:rsid w:val="01937797"/>
    <w:rsid w:val="01A15361"/>
    <w:rsid w:val="01B841E6"/>
    <w:rsid w:val="01BF4FD4"/>
    <w:rsid w:val="01C016C0"/>
    <w:rsid w:val="01C417A4"/>
    <w:rsid w:val="01C82F20"/>
    <w:rsid w:val="01C901A1"/>
    <w:rsid w:val="01CB3DD3"/>
    <w:rsid w:val="01D41E6A"/>
    <w:rsid w:val="01E128F1"/>
    <w:rsid w:val="01E66FA5"/>
    <w:rsid w:val="01EC66B2"/>
    <w:rsid w:val="01EE2348"/>
    <w:rsid w:val="01EF29DF"/>
    <w:rsid w:val="02015A4B"/>
    <w:rsid w:val="02022436"/>
    <w:rsid w:val="02056CE6"/>
    <w:rsid w:val="02075520"/>
    <w:rsid w:val="020B009E"/>
    <w:rsid w:val="020C3669"/>
    <w:rsid w:val="020E7526"/>
    <w:rsid w:val="020F534C"/>
    <w:rsid w:val="021B59A9"/>
    <w:rsid w:val="021C29C7"/>
    <w:rsid w:val="022573A2"/>
    <w:rsid w:val="02292ACE"/>
    <w:rsid w:val="022A7090"/>
    <w:rsid w:val="022B2C0A"/>
    <w:rsid w:val="022E333E"/>
    <w:rsid w:val="023C343E"/>
    <w:rsid w:val="023C7916"/>
    <w:rsid w:val="024149ED"/>
    <w:rsid w:val="02427EC8"/>
    <w:rsid w:val="02476B75"/>
    <w:rsid w:val="024A6C99"/>
    <w:rsid w:val="025071C8"/>
    <w:rsid w:val="0252360F"/>
    <w:rsid w:val="025A16AE"/>
    <w:rsid w:val="025F0B06"/>
    <w:rsid w:val="026779BA"/>
    <w:rsid w:val="026D3223"/>
    <w:rsid w:val="027327D0"/>
    <w:rsid w:val="02740BB8"/>
    <w:rsid w:val="02766330"/>
    <w:rsid w:val="027B516F"/>
    <w:rsid w:val="02881AC5"/>
    <w:rsid w:val="028963E4"/>
    <w:rsid w:val="028A6F7C"/>
    <w:rsid w:val="02C14803"/>
    <w:rsid w:val="02C170CB"/>
    <w:rsid w:val="02C313AB"/>
    <w:rsid w:val="02C32E43"/>
    <w:rsid w:val="02C820BA"/>
    <w:rsid w:val="02D92D78"/>
    <w:rsid w:val="02DF57A3"/>
    <w:rsid w:val="02EB2C68"/>
    <w:rsid w:val="02ED5985"/>
    <w:rsid w:val="02EE1C6F"/>
    <w:rsid w:val="02F17034"/>
    <w:rsid w:val="02F261EA"/>
    <w:rsid w:val="02F3345B"/>
    <w:rsid w:val="02F40DB3"/>
    <w:rsid w:val="02F474A0"/>
    <w:rsid w:val="030B47EA"/>
    <w:rsid w:val="030B6598"/>
    <w:rsid w:val="030D40BE"/>
    <w:rsid w:val="0314369E"/>
    <w:rsid w:val="03175930"/>
    <w:rsid w:val="0334789D"/>
    <w:rsid w:val="03446CAE"/>
    <w:rsid w:val="034B44A3"/>
    <w:rsid w:val="0350044F"/>
    <w:rsid w:val="035241C7"/>
    <w:rsid w:val="0361440A"/>
    <w:rsid w:val="036B4029"/>
    <w:rsid w:val="036D5093"/>
    <w:rsid w:val="036D7252"/>
    <w:rsid w:val="03782B4D"/>
    <w:rsid w:val="037E4DB0"/>
    <w:rsid w:val="038124E3"/>
    <w:rsid w:val="03824AAC"/>
    <w:rsid w:val="0397077B"/>
    <w:rsid w:val="03A369B9"/>
    <w:rsid w:val="03AF6C6B"/>
    <w:rsid w:val="03BF71B5"/>
    <w:rsid w:val="03BF7E06"/>
    <w:rsid w:val="03C15826"/>
    <w:rsid w:val="03D472D2"/>
    <w:rsid w:val="03D81831"/>
    <w:rsid w:val="03DE41AE"/>
    <w:rsid w:val="03E106F7"/>
    <w:rsid w:val="03E23755"/>
    <w:rsid w:val="03E37A51"/>
    <w:rsid w:val="04093C03"/>
    <w:rsid w:val="04156F31"/>
    <w:rsid w:val="0423616E"/>
    <w:rsid w:val="042518DB"/>
    <w:rsid w:val="042D60CF"/>
    <w:rsid w:val="043B6D06"/>
    <w:rsid w:val="043D3A66"/>
    <w:rsid w:val="043F0BEF"/>
    <w:rsid w:val="043F474B"/>
    <w:rsid w:val="04461F7D"/>
    <w:rsid w:val="04474DDE"/>
    <w:rsid w:val="0449381C"/>
    <w:rsid w:val="044A4F10"/>
    <w:rsid w:val="04524B2D"/>
    <w:rsid w:val="04561E59"/>
    <w:rsid w:val="04594EBE"/>
    <w:rsid w:val="0468091F"/>
    <w:rsid w:val="04695CFB"/>
    <w:rsid w:val="047A1C27"/>
    <w:rsid w:val="047B22C9"/>
    <w:rsid w:val="047E3544"/>
    <w:rsid w:val="047F0945"/>
    <w:rsid w:val="0482288A"/>
    <w:rsid w:val="04844779"/>
    <w:rsid w:val="04854128"/>
    <w:rsid w:val="04854E8F"/>
    <w:rsid w:val="048F701F"/>
    <w:rsid w:val="04910D1F"/>
    <w:rsid w:val="049820AD"/>
    <w:rsid w:val="049D76C3"/>
    <w:rsid w:val="04A90DB9"/>
    <w:rsid w:val="04AD7B1C"/>
    <w:rsid w:val="04B50C03"/>
    <w:rsid w:val="04BD0C79"/>
    <w:rsid w:val="04BD38C2"/>
    <w:rsid w:val="04C454DC"/>
    <w:rsid w:val="04C80EB0"/>
    <w:rsid w:val="04D3389C"/>
    <w:rsid w:val="04D80AE9"/>
    <w:rsid w:val="04E12020"/>
    <w:rsid w:val="04E417BF"/>
    <w:rsid w:val="04E72105"/>
    <w:rsid w:val="04ED49B0"/>
    <w:rsid w:val="04F459DB"/>
    <w:rsid w:val="04FC391F"/>
    <w:rsid w:val="05050840"/>
    <w:rsid w:val="05135387"/>
    <w:rsid w:val="051536FE"/>
    <w:rsid w:val="05174EC2"/>
    <w:rsid w:val="0538530C"/>
    <w:rsid w:val="05393DE8"/>
    <w:rsid w:val="053A3164"/>
    <w:rsid w:val="05427102"/>
    <w:rsid w:val="054536D0"/>
    <w:rsid w:val="05483AD3"/>
    <w:rsid w:val="054E3E49"/>
    <w:rsid w:val="05502949"/>
    <w:rsid w:val="0557755C"/>
    <w:rsid w:val="055E32F7"/>
    <w:rsid w:val="0569410E"/>
    <w:rsid w:val="056D374B"/>
    <w:rsid w:val="056F72B2"/>
    <w:rsid w:val="05710EC2"/>
    <w:rsid w:val="05732B11"/>
    <w:rsid w:val="05744F19"/>
    <w:rsid w:val="057523EE"/>
    <w:rsid w:val="05783352"/>
    <w:rsid w:val="057929FC"/>
    <w:rsid w:val="057D1E6A"/>
    <w:rsid w:val="0587053A"/>
    <w:rsid w:val="05881032"/>
    <w:rsid w:val="05946D18"/>
    <w:rsid w:val="05B418E6"/>
    <w:rsid w:val="05B91364"/>
    <w:rsid w:val="05C174EC"/>
    <w:rsid w:val="05C2341A"/>
    <w:rsid w:val="05CC2B24"/>
    <w:rsid w:val="05CC7357"/>
    <w:rsid w:val="05D15877"/>
    <w:rsid w:val="05D21624"/>
    <w:rsid w:val="05DE6362"/>
    <w:rsid w:val="05E37A63"/>
    <w:rsid w:val="05ED1BE1"/>
    <w:rsid w:val="05F94DCD"/>
    <w:rsid w:val="06002114"/>
    <w:rsid w:val="06035901"/>
    <w:rsid w:val="060E438E"/>
    <w:rsid w:val="061424E5"/>
    <w:rsid w:val="0616597F"/>
    <w:rsid w:val="061D443E"/>
    <w:rsid w:val="061D713D"/>
    <w:rsid w:val="061F025B"/>
    <w:rsid w:val="061F7E47"/>
    <w:rsid w:val="06273EBA"/>
    <w:rsid w:val="063444F1"/>
    <w:rsid w:val="06344D1B"/>
    <w:rsid w:val="0639341C"/>
    <w:rsid w:val="063C481E"/>
    <w:rsid w:val="06416AF5"/>
    <w:rsid w:val="06471FDD"/>
    <w:rsid w:val="06475B39"/>
    <w:rsid w:val="0648551F"/>
    <w:rsid w:val="065021C5"/>
    <w:rsid w:val="065D2DEC"/>
    <w:rsid w:val="065E07BC"/>
    <w:rsid w:val="066174AF"/>
    <w:rsid w:val="066462EE"/>
    <w:rsid w:val="066F5D15"/>
    <w:rsid w:val="06744454"/>
    <w:rsid w:val="068055AE"/>
    <w:rsid w:val="0687062B"/>
    <w:rsid w:val="06932236"/>
    <w:rsid w:val="06942B4F"/>
    <w:rsid w:val="069D1CFC"/>
    <w:rsid w:val="06A42F8B"/>
    <w:rsid w:val="06A66D03"/>
    <w:rsid w:val="06B025BD"/>
    <w:rsid w:val="06BB0B67"/>
    <w:rsid w:val="06BC02D5"/>
    <w:rsid w:val="06BD5E7A"/>
    <w:rsid w:val="06BF0909"/>
    <w:rsid w:val="06BF1B73"/>
    <w:rsid w:val="06BF7DC5"/>
    <w:rsid w:val="06C278B5"/>
    <w:rsid w:val="06C56FF1"/>
    <w:rsid w:val="06C574A8"/>
    <w:rsid w:val="06DB2C97"/>
    <w:rsid w:val="06E07C48"/>
    <w:rsid w:val="06E12B83"/>
    <w:rsid w:val="06E14136"/>
    <w:rsid w:val="06E95BBD"/>
    <w:rsid w:val="06EC076D"/>
    <w:rsid w:val="06F4329F"/>
    <w:rsid w:val="06F85085"/>
    <w:rsid w:val="06FB7F21"/>
    <w:rsid w:val="06FF0635"/>
    <w:rsid w:val="07000B16"/>
    <w:rsid w:val="0710782F"/>
    <w:rsid w:val="071A5701"/>
    <w:rsid w:val="072E58CA"/>
    <w:rsid w:val="072F706F"/>
    <w:rsid w:val="075637AE"/>
    <w:rsid w:val="075744B7"/>
    <w:rsid w:val="07632E46"/>
    <w:rsid w:val="07843053"/>
    <w:rsid w:val="078C1C6B"/>
    <w:rsid w:val="078D1C71"/>
    <w:rsid w:val="07972629"/>
    <w:rsid w:val="07986982"/>
    <w:rsid w:val="079F215D"/>
    <w:rsid w:val="07A82F05"/>
    <w:rsid w:val="07B47D47"/>
    <w:rsid w:val="07D433FC"/>
    <w:rsid w:val="07D520E2"/>
    <w:rsid w:val="07D92EA2"/>
    <w:rsid w:val="07E9494F"/>
    <w:rsid w:val="07EB416A"/>
    <w:rsid w:val="07FA1B3C"/>
    <w:rsid w:val="08071A24"/>
    <w:rsid w:val="080D1F98"/>
    <w:rsid w:val="081311EB"/>
    <w:rsid w:val="081E5B36"/>
    <w:rsid w:val="081F50C3"/>
    <w:rsid w:val="08202360"/>
    <w:rsid w:val="08202AE5"/>
    <w:rsid w:val="08242955"/>
    <w:rsid w:val="08316AA1"/>
    <w:rsid w:val="083737F4"/>
    <w:rsid w:val="083B58EC"/>
    <w:rsid w:val="085302CF"/>
    <w:rsid w:val="08670714"/>
    <w:rsid w:val="08730E67"/>
    <w:rsid w:val="08755BCF"/>
    <w:rsid w:val="0882554E"/>
    <w:rsid w:val="0889068B"/>
    <w:rsid w:val="088C7A37"/>
    <w:rsid w:val="08987A61"/>
    <w:rsid w:val="08AC29EE"/>
    <w:rsid w:val="08B25CD3"/>
    <w:rsid w:val="08B37162"/>
    <w:rsid w:val="08B7612A"/>
    <w:rsid w:val="08C138B7"/>
    <w:rsid w:val="08C16CD1"/>
    <w:rsid w:val="08CC2E0B"/>
    <w:rsid w:val="08D36D1C"/>
    <w:rsid w:val="08D613F6"/>
    <w:rsid w:val="08D824EB"/>
    <w:rsid w:val="08E2228D"/>
    <w:rsid w:val="08E81855"/>
    <w:rsid w:val="08F070B8"/>
    <w:rsid w:val="08F71A98"/>
    <w:rsid w:val="09024EEC"/>
    <w:rsid w:val="0906101C"/>
    <w:rsid w:val="09075A53"/>
    <w:rsid w:val="0929142F"/>
    <w:rsid w:val="093D3223"/>
    <w:rsid w:val="094445DB"/>
    <w:rsid w:val="09464DFA"/>
    <w:rsid w:val="09491BC8"/>
    <w:rsid w:val="09495FEF"/>
    <w:rsid w:val="094979E6"/>
    <w:rsid w:val="0953146E"/>
    <w:rsid w:val="09553615"/>
    <w:rsid w:val="0958005D"/>
    <w:rsid w:val="097337E4"/>
    <w:rsid w:val="097C3D4B"/>
    <w:rsid w:val="097D1531"/>
    <w:rsid w:val="09815806"/>
    <w:rsid w:val="098211BD"/>
    <w:rsid w:val="09840E52"/>
    <w:rsid w:val="09867A33"/>
    <w:rsid w:val="0994772E"/>
    <w:rsid w:val="099757B6"/>
    <w:rsid w:val="09A37140"/>
    <w:rsid w:val="09A90F57"/>
    <w:rsid w:val="09AC72DB"/>
    <w:rsid w:val="09AF41F6"/>
    <w:rsid w:val="09B01C47"/>
    <w:rsid w:val="09B85E23"/>
    <w:rsid w:val="09BA1A5E"/>
    <w:rsid w:val="09BB47C3"/>
    <w:rsid w:val="09BE5E69"/>
    <w:rsid w:val="09CA0F24"/>
    <w:rsid w:val="09CF6571"/>
    <w:rsid w:val="09E81DBB"/>
    <w:rsid w:val="09EA5ED1"/>
    <w:rsid w:val="09ED0EE7"/>
    <w:rsid w:val="09F84D5E"/>
    <w:rsid w:val="09FA43AB"/>
    <w:rsid w:val="09FF768D"/>
    <w:rsid w:val="0A00672A"/>
    <w:rsid w:val="0A1B5E17"/>
    <w:rsid w:val="0A2C5771"/>
    <w:rsid w:val="0A356F59"/>
    <w:rsid w:val="0A402359"/>
    <w:rsid w:val="0A4725AB"/>
    <w:rsid w:val="0A477B17"/>
    <w:rsid w:val="0A5251A1"/>
    <w:rsid w:val="0A564CAA"/>
    <w:rsid w:val="0A574C4E"/>
    <w:rsid w:val="0A5847B8"/>
    <w:rsid w:val="0A5E59F2"/>
    <w:rsid w:val="0A6842D0"/>
    <w:rsid w:val="0A6F3973"/>
    <w:rsid w:val="0A7A73A4"/>
    <w:rsid w:val="0A7C5D9A"/>
    <w:rsid w:val="0A8235E3"/>
    <w:rsid w:val="0A912F60"/>
    <w:rsid w:val="0AA25A34"/>
    <w:rsid w:val="0AA70FFE"/>
    <w:rsid w:val="0AAC240E"/>
    <w:rsid w:val="0AC57D42"/>
    <w:rsid w:val="0AC820C6"/>
    <w:rsid w:val="0AC90CD4"/>
    <w:rsid w:val="0ACB60AD"/>
    <w:rsid w:val="0AD94BDC"/>
    <w:rsid w:val="0ADD081A"/>
    <w:rsid w:val="0ADD6518"/>
    <w:rsid w:val="0AE75D97"/>
    <w:rsid w:val="0AF3003D"/>
    <w:rsid w:val="0AF87A77"/>
    <w:rsid w:val="0B001CF2"/>
    <w:rsid w:val="0B2C17A1"/>
    <w:rsid w:val="0B2E5770"/>
    <w:rsid w:val="0B3348DE"/>
    <w:rsid w:val="0B397DBB"/>
    <w:rsid w:val="0B4478EC"/>
    <w:rsid w:val="0B475FFE"/>
    <w:rsid w:val="0B565F3A"/>
    <w:rsid w:val="0B5B7D7E"/>
    <w:rsid w:val="0B5F4794"/>
    <w:rsid w:val="0B670C20"/>
    <w:rsid w:val="0B6711E6"/>
    <w:rsid w:val="0B680A2B"/>
    <w:rsid w:val="0B6D4294"/>
    <w:rsid w:val="0B733F83"/>
    <w:rsid w:val="0B7363F2"/>
    <w:rsid w:val="0B737FDB"/>
    <w:rsid w:val="0B7C48A4"/>
    <w:rsid w:val="0B8515DB"/>
    <w:rsid w:val="0B8B1944"/>
    <w:rsid w:val="0B922411"/>
    <w:rsid w:val="0B955598"/>
    <w:rsid w:val="0B9907D1"/>
    <w:rsid w:val="0B9D61FB"/>
    <w:rsid w:val="0BB9603D"/>
    <w:rsid w:val="0BBE46B5"/>
    <w:rsid w:val="0BBF43C3"/>
    <w:rsid w:val="0BC95605"/>
    <w:rsid w:val="0BCD51EC"/>
    <w:rsid w:val="0BD94F85"/>
    <w:rsid w:val="0BDD71F8"/>
    <w:rsid w:val="0BE63281"/>
    <w:rsid w:val="0BE97E68"/>
    <w:rsid w:val="0BF01215"/>
    <w:rsid w:val="0BF57DE5"/>
    <w:rsid w:val="0BFB189F"/>
    <w:rsid w:val="0BFC73C5"/>
    <w:rsid w:val="0C015BDB"/>
    <w:rsid w:val="0C0A1AE2"/>
    <w:rsid w:val="0C1110C3"/>
    <w:rsid w:val="0C116A61"/>
    <w:rsid w:val="0C1328F8"/>
    <w:rsid w:val="0C2661F0"/>
    <w:rsid w:val="0C285E4F"/>
    <w:rsid w:val="0C2C7CAB"/>
    <w:rsid w:val="0C2E162E"/>
    <w:rsid w:val="0C321A7D"/>
    <w:rsid w:val="0C3A5F38"/>
    <w:rsid w:val="0C3C5A14"/>
    <w:rsid w:val="0C421C91"/>
    <w:rsid w:val="0C48055B"/>
    <w:rsid w:val="0C57284E"/>
    <w:rsid w:val="0C5C3822"/>
    <w:rsid w:val="0C623D5B"/>
    <w:rsid w:val="0C6336EF"/>
    <w:rsid w:val="0C670CE3"/>
    <w:rsid w:val="0C6C5FB4"/>
    <w:rsid w:val="0C724D77"/>
    <w:rsid w:val="0C743FF7"/>
    <w:rsid w:val="0C744623"/>
    <w:rsid w:val="0C7F2FF0"/>
    <w:rsid w:val="0C8353F1"/>
    <w:rsid w:val="0C837BF8"/>
    <w:rsid w:val="0C857F4D"/>
    <w:rsid w:val="0C8A49D1"/>
    <w:rsid w:val="0C945EE3"/>
    <w:rsid w:val="0C98256C"/>
    <w:rsid w:val="0CA21D1B"/>
    <w:rsid w:val="0CA51C8C"/>
    <w:rsid w:val="0CAB08F7"/>
    <w:rsid w:val="0CAF268A"/>
    <w:rsid w:val="0CB101B0"/>
    <w:rsid w:val="0CB36A34"/>
    <w:rsid w:val="0CB41A4E"/>
    <w:rsid w:val="0CB56ED8"/>
    <w:rsid w:val="0CDB026F"/>
    <w:rsid w:val="0CE12D07"/>
    <w:rsid w:val="0CE23502"/>
    <w:rsid w:val="0CE4308B"/>
    <w:rsid w:val="0CEE1716"/>
    <w:rsid w:val="0D245D59"/>
    <w:rsid w:val="0D26492B"/>
    <w:rsid w:val="0D2A0944"/>
    <w:rsid w:val="0D3F0A7C"/>
    <w:rsid w:val="0D3F7C13"/>
    <w:rsid w:val="0D412F0F"/>
    <w:rsid w:val="0D4234FE"/>
    <w:rsid w:val="0D463B94"/>
    <w:rsid w:val="0D503345"/>
    <w:rsid w:val="0D581BA0"/>
    <w:rsid w:val="0D5B412F"/>
    <w:rsid w:val="0D5F7C0C"/>
    <w:rsid w:val="0D643C9D"/>
    <w:rsid w:val="0D663D36"/>
    <w:rsid w:val="0D6E0B47"/>
    <w:rsid w:val="0D735465"/>
    <w:rsid w:val="0D7B0C0D"/>
    <w:rsid w:val="0D7D62E4"/>
    <w:rsid w:val="0D8158EB"/>
    <w:rsid w:val="0D865199"/>
    <w:rsid w:val="0D8A321D"/>
    <w:rsid w:val="0D8A4D73"/>
    <w:rsid w:val="0D950D58"/>
    <w:rsid w:val="0DA05054"/>
    <w:rsid w:val="0DA10224"/>
    <w:rsid w:val="0DA475F8"/>
    <w:rsid w:val="0DB24BE8"/>
    <w:rsid w:val="0DB53CD0"/>
    <w:rsid w:val="0DB73ADF"/>
    <w:rsid w:val="0DBC6E0C"/>
    <w:rsid w:val="0DBF06AB"/>
    <w:rsid w:val="0DC02014"/>
    <w:rsid w:val="0DC25076"/>
    <w:rsid w:val="0DCE08EE"/>
    <w:rsid w:val="0DD8176C"/>
    <w:rsid w:val="0DDA7D8D"/>
    <w:rsid w:val="0DDD0B79"/>
    <w:rsid w:val="0DE75C7B"/>
    <w:rsid w:val="0DF2282E"/>
    <w:rsid w:val="0DF540CC"/>
    <w:rsid w:val="0DFE7425"/>
    <w:rsid w:val="0E0B10A1"/>
    <w:rsid w:val="0E0C7BC1"/>
    <w:rsid w:val="0E100F06"/>
    <w:rsid w:val="0E17155D"/>
    <w:rsid w:val="0E39220B"/>
    <w:rsid w:val="0E3966AF"/>
    <w:rsid w:val="0E4017EB"/>
    <w:rsid w:val="0E4229F8"/>
    <w:rsid w:val="0E4A5DCF"/>
    <w:rsid w:val="0E4C1905"/>
    <w:rsid w:val="0E595FA4"/>
    <w:rsid w:val="0E5C7E9D"/>
    <w:rsid w:val="0E636DB5"/>
    <w:rsid w:val="0E654101"/>
    <w:rsid w:val="0E6F3E7F"/>
    <w:rsid w:val="0E7C47EE"/>
    <w:rsid w:val="0E8E3DBC"/>
    <w:rsid w:val="0E8E5845"/>
    <w:rsid w:val="0E95406C"/>
    <w:rsid w:val="0E975183"/>
    <w:rsid w:val="0EAA3109"/>
    <w:rsid w:val="0EAF3B53"/>
    <w:rsid w:val="0EB222ED"/>
    <w:rsid w:val="0EC56195"/>
    <w:rsid w:val="0EC57F43"/>
    <w:rsid w:val="0EC920D0"/>
    <w:rsid w:val="0ECB7A7E"/>
    <w:rsid w:val="0ED2734F"/>
    <w:rsid w:val="0ED3639B"/>
    <w:rsid w:val="0ED62152"/>
    <w:rsid w:val="0EE3661B"/>
    <w:rsid w:val="0EE67DBF"/>
    <w:rsid w:val="0EE7238E"/>
    <w:rsid w:val="0EE83C31"/>
    <w:rsid w:val="0EEF0B20"/>
    <w:rsid w:val="0EF600FC"/>
    <w:rsid w:val="0EF91A2E"/>
    <w:rsid w:val="0F16276E"/>
    <w:rsid w:val="0F17365F"/>
    <w:rsid w:val="0F1D0A4F"/>
    <w:rsid w:val="0F1F677D"/>
    <w:rsid w:val="0F252A53"/>
    <w:rsid w:val="0F2729AB"/>
    <w:rsid w:val="0F2B249C"/>
    <w:rsid w:val="0F3155D8"/>
    <w:rsid w:val="0F451083"/>
    <w:rsid w:val="0F466BF1"/>
    <w:rsid w:val="0F4B56D3"/>
    <w:rsid w:val="0F4C2387"/>
    <w:rsid w:val="0F4C602A"/>
    <w:rsid w:val="0F4E0EC5"/>
    <w:rsid w:val="0F4E1CE6"/>
    <w:rsid w:val="0F5117D6"/>
    <w:rsid w:val="0F535D74"/>
    <w:rsid w:val="0F59068B"/>
    <w:rsid w:val="0F6E2388"/>
    <w:rsid w:val="0F786D63"/>
    <w:rsid w:val="0F86011A"/>
    <w:rsid w:val="0F8676D2"/>
    <w:rsid w:val="0F981AEB"/>
    <w:rsid w:val="0F9A317D"/>
    <w:rsid w:val="0F9D2C6D"/>
    <w:rsid w:val="0F9F69E6"/>
    <w:rsid w:val="0FA20284"/>
    <w:rsid w:val="0FAF214D"/>
    <w:rsid w:val="0FB10583"/>
    <w:rsid w:val="0FB35FED"/>
    <w:rsid w:val="0FB610D3"/>
    <w:rsid w:val="0FB9307D"/>
    <w:rsid w:val="0FC642D8"/>
    <w:rsid w:val="0FC74656"/>
    <w:rsid w:val="0FC87A76"/>
    <w:rsid w:val="0FD02640"/>
    <w:rsid w:val="0FD760AA"/>
    <w:rsid w:val="0FE4089C"/>
    <w:rsid w:val="0FEA5FC2"/>
    <w:rsid w:val="10022AD1"/>
    <w:rsid w:val="101908EE"/>
    <w:rsid w:val="101E5995"/>
    <w:rsid w:val="101E758E"/>
    <w:rsid w:val="10382707"/>
    <w:rsid w:val="1041184B"/>
    <w:rsid w:val="10412694"/>
    <w:rsid w:val="104B2267"/>
    <w:rsid w:val="104B5041"/>
    <w:rsid w:val="104C1526"/>
    <w:rsid w:val="10550BEA"/>
    <w:rsid w:val="10564717"/>
    <w:rsid w:val="105C2FD7"/>
    <w:rsid w:val="106043C7"/>
    <w:rsid w:val="10616BA3"/>
    <w:rsid w:val="10737E12"/>
    <w:rsid w:val="107433A5"/>
    <w:rsid w:val="107C0AD5"/>
    <w:rsid w:val="108F0808"/>
    <w:rsid w:val="10944581"/>
    <w:rsid w:val="10945E1E"/>
    <w:rsid w:val="10950E21"/>
    <w:rsid w:val="10A8024D"/>
    <w:rsid w:val="10A818CA"/>
    <w:rsid w:val="10AD59D5"/>
    <w:rsid w:val="10B17711"/>
    <w:rsid w:val="10C36704"/>
    <w:rsid w:val="10C77FA2"/>
    <w:rsid w:val="10CD557B"/>
    <w:rsid w:val="10D34B99"/>
    <w:rsid w:val="10EB179B"/>
    <w:rsid w:val="10EF4B23"/>
    <w:rsid w:val="10F7015B"/>
    <w:rsid w:val="10F92A97"/>
    <w:rsid w:val="110B2052"/>
    <w:rsid w:val="110D797F"/>
    <w:rsid w:val="1112279C"/>
    <w:rsid w:val="11131439"/>
    <w:rsid w:val="11166833"/>
    <w:rsid w:val="11190CA6"/>
    <w:rsid w:val="111F4BFA"/>
    <w:rsid w:val="112076B2"/>
    <w:rsid w:val="11292A0B"/>
    <w:rsid w:val="11317B11"/>
    <w:rsid w:val="113949BB"/>
    <w:rsid w:val="114B2A0F"/>
    <w:rsid w:val="11515ABE"/>
    <w:rsid w:val="11584447"/>
    <w:rsid w:val="11593A1D"/>
    <w:rsid w:val="115D398D"/>
    <w:rsid w:val="11610D9E"/>
    <w:rsid w:val="11734DC4"/>
    <w:rsid w:val="117D32AF"/>
    <w:rsid w:val="118045F5"/>
    <w:rsid w:val="118678B4"/>
    <w:rsid w:val="118B7221"/>
    <w:rsid w:val="118D1B4D"/>
    <w:rsid w:val="11A11CCF"/>
    <w:rsid w:val="11A87DF1"/>
    <w:rsid w:val="11B524F0"/>
    <w:rsid w:val="11B61DC5"/>
    <w:rsid w:val="11C73FD2"/>
    <w:rsid w:val="11CB05E5"/>
    <w:rsid w:val="11CD0A14"/>
    <w:rsid w:val="11D16A85"/>
    <w:rsid w:val="11D16C2B"/>
    <w:rsid w:val="11D5346E"/>
    <w:rsid w:val="11D81C09"/>
    <w:rsid w:val="11DC3FBE"/>
    <w:rsid w:val="11DF0347"/>
    <w:rsid w:val="11E058AB"/>
    <w:rsid w:val="11E626AA"/>
    <w:rsid w:val="11E701D0"/>
    <w:rsid w:val="11EB0A6E"/>
    <w:rsid w:val="11EE155E"/>
    <w:rsid w:val="11F333CF"/>
    <w:rsid w:val="11F3549A"/>
    <w:rsid w:val="11F53B87"/>
    <w:rsid w:val="11F8062F"/>
    <w:rsid w:val="120B3EBE"/>
    <w:rsid w:val="121337FD"/>
    <w:rsid w:val="12133D68"/>
    <w:rsid w:val="12165887"/>
    <w:rsid w:val="121A609A"/>
    <w:rsid w:val="121F5BBC"/>
    <w:rsid w:val="12221650"/>
    <w:rsid w:val="12241840"/>
    <w:rsid w:val="122B630F"/>
    <w:rsid w:val="122B7211"/>
    <w:rsid w:val="12311EE9"/>
    <w:rsid w:val="12312740"/>
    <w:rsid w:val="12337CD3"/>
    <w:rsid w:val="123C626A"/>
    <w:rsid w:val="1241406C"/>
    <w:rsid w:val="12473E5E"/>
    <w:rsid w:val="124904BB"/>
    <w:rsid w:val="124F4532"/>
    <w:rsid w:val="12595AE4"/>
    <w:rsid w:val="125A6BF4"/>
    <w:rsid w:val="125B3ADD"/>
    <w:rsid w:val="126C5111"/>
    <w:rsid w:val="126D6F98"/>
    <w:rsid w:val="126F1D5E"/>
    <w:rsid w:val="127001C5"/>
    <w:rsid w:val="12721925"/>
    <w:rsid w:val="12771554"/>
    <w:rsid w:val="127736F8"/>
    <w:rsid w:val="12894298"/>
    <w:rsid w:val="128D3ED3"/>
    <w:rsid w:val="12900868"/>
    <w:rsid w:val="12902616"/>
    <w:rsid w:val="12977E48"/>
    <w:rsid w:val="129C0FBA"/>
    <w:rsid w:val="129E368A"/>
    <w:rsid w:val="12B73E93"/>
    <w:rsid w:val="12C52EDB"/>
    <w:rsid w:val="12D1335A"/>
    <w:rsid w:val="12DB7D35"/>
    <w:rsid w:val="12DC3AAD"/>
    <w:rsid w:val="12DD0CFF"/>
    <w:rsid w:val="12E07076"/>
    <w:rsid w:val="12E11EDA"/>
    <w:rsid w:val="12E84200"/>
    <w:rsid w:val="12EF24EC"/>
    <w:rsid w:val="12EF3504"/>
    <w:rsid w:val="12EF5C46"/>
    <w:rsid w:val="12FD4FD1"/>
    <w:rsid w:val="12FF465F"/>
    <w:rsid w:val="1302679B"/>
    <w:rsid w:val="13036596"/>
    <w:rsid w:val="13040806"/>
    <w:rsid w:val="130D0DF8"/>
    <w:rsid w:val="13167EFC"/>
    <w:rsid w:val="13217712"/>
    <w:rsid w:val="13253D9A"/>
    <w:rsid w:val="133311E8"/>
    <w:rsid w:val="133D3589"/>
    <w:rsid w:val="133E4E53"/>
    <w:rsid w:val="13461BDB"/>
    <w:rsid w:val="135400EC"/>
    <w:rsid w:val="13581385"/>
    <w:rsid w:val="135F6CEA"/>
    <w:rsid w:val="13693677"/>
    <w:rsid w:val="136C6BDF"/>
    <w:rsid w:val="13790895"/>
    <w:rsid w:val="1384535D"/>
    <w:rsid w:val="138C61F8"/>
    <w:rsid w:val="13945A6A"/>
    <w:rsid w:val="139B5716"/>
    <w:rsid w:val="139E3520"/>
    <w:rsid w:val="139F106B"/>
    <w:rsid w:val="13A46AF3"/>
    <w:rsid w:val="13AB7498"/>
    <w:rsid w:val="13AC02D6"/>
    <w:rsid w:val="13AC331F"/>
    <w:rsid w:val="13AC7923"/>
    <w:rsid w:val="13AC7ACF"/>
    <w:rsid w:val="13B42377"/>
    <w:rsid w:val="13BA4012"/>
    <w:rsid w:val="13CB66E1"/>
    <w:rsid w:val="13CF6848"/>
    <w:rsid w:val="13D11138"/>
    <w:rsid w:val="13D347C6"/>
    <w:rsid w:val="13D549B5"/>
    <w:rsid w:val="13D83EFE"/>
    <w:rsid w:val="13D958DB"/>
    <w:rsid w:val="14060050"/>
    <w:rsid w:val="140E7C96"/>
    <w:rsid w:val="141023CE"/>
    <w:rsid w:val="1412533E"/>
    <w:rsid w:val="14160299"/>
    <w:rsid w:val="141A221F"/>
    <w:rsid w:val="141B163F"/>
    <w:rsid w:val="142E20E6"/>
    <w:rsid w:val="144109FD"/>
    <w:rsid w:val="14447B5C"/>
    <w:rsid w:val="144D1713"/>
    <w:rsid w:val="144F18F5"/>
    <w:rsid w:val="1453086B"/>
    <w:rsid w:val="14537014"/>
    <w:rsid w:val="145862E8"/>
    <w:rsid w:val="145D1D0F"/>
    <w:rsid w:val="146077B6"/>
    <w:rsid w:val="14656D97"/>
    <w:rsid w:val="14667AD2"/>
    <w:rsid w:val="146A6309"/>
    <w:rsid w:val="146F72F4"/>
    <w:rsid w:val="1470123B"/>
    <w:rsid w:val="147C10A3"/>
    <w:rsid w:val="148150FF"/>
    <w:rsid w:val="148A7C64"/>
    <w:rsid w:val="148C0304"/>
    <w:rsid w:val="14927F29"/>
    <w:rsid w:val="149F2FE4"/>
    <w:rsid w:val="14A761C2"/>
    <w:rsid w:val="14B800A6"/>
    <w:rsid w:val="14B91EAB"/>
    <w:rsid w:val="14BC5944"/>
    <w:rsid w:val="14BD71B5"/>
    <w:rsid w:val="14C85DBE"/>
    <w:rsid w:val="14CC0610"/>
    <w:rsid w:val="14CF1B1B"/>
    <w:rsid w:val="14CF5677"/>
    <w:rsid w:val="14DC1B42"/>
    <w:rsid w:val="14EA24B1"/>
    <w:rsid w:val="14EB1588"/>
    <w:rsid w:val="14EF5D5B"/>
    <w:rsid w:val="14F02D82"/>
    <w:rsid w:val="14F07B4B"/>
    <w:rsid w:val="14FA53FE"/>
    <w:rsid w:val="14FB646C"/>
    <w:rsid w:val="14FE5F5C"/>
    <w:rsid w:val="151B1A81"/>
    <w:rsid w:val="153342E1"/>
    <w:rsid w:val="153835C5"/>
    <w:rsid w:val="15466D1F"/>
    <w:rsid w:val="155C2C83"/>
    <w:rsid w:val="155E2E9F"/>
    <w:rsid w:val="156E201F"/>
    <w:rsid w:val="157224A6"/>
    <w:rsid w:val="15763D45"/>
    <w:rsid w:val="15794030"/>
    <w:rsid w:val="157C1BB0"/>
    <w:rsid w:val="157F73F1"/>
    <w:rsid w:val="15826B8D"/>
    <w:rsid w:val="15882AAF"/>
    <w:rsid w:val="158D422E"/>
    <w:rsid w:val="158E5E52"/>
    <w:rsid w:val="15903BF7"/>
    <w:rsid w:val="15903F61"/>
    <w:rsid w:val="15932B49"/>
    <w:rsid w:val="159722B8"/>
    <w:rsid w:val="15A63FBD"/>
    <w:rsid w:val="15AB60E4"/>
    <w:rsid w:val="15AF07CC"/>
    <w:rsid w:val="15B10E05"/>
    <w:rsid w:val="15B11221"/>
    <w:rsid w:val="15B44636"/>
    <w:rsid w:val="15BB5BFB"/>
    <w:rsid w:val="15BE749A"/>
    <w:rsid w:val="15C04DA1"/>
    <w:rsid w:val="15CD7FE6"/>
    <w:rsid w:val="15CF541B"/>
    <w:rsid w:val="15D67D69"/>
    <w:rsid w:val="15D93539"/>
    <w:rsid w:val="15E3769B"/>
    <w:rsid w:val="15E44A47"/>
    <w:rsid w:val="15FF5FF0"/>
    <w:rsid w:val="16037432"/>
    <w:rsid w:val="16133FB5"/>
    <w:rsid w:val="16140ACE"/>
    <w:rsid w:val="161645B2"/>
    <w:rsid w:val="16172CD0"/>
    <w:rsid w:val="1618494F"/>
    <w:rsid w:val="161A7216"/>
    <w:rsid w:val="16287735"/>
    <w:rsid w:val="162B2D81"/>
    <w:rsid w:val="16336886"/>
    <w:rsid w:val="163B65F5"/>
    <w:rsid w:val="16430322"/>
    <w:rsid w:val="164A07A8"/>
    <w:rsid w:val="164C0E1F"/>
    <w:rsid w:val="16520BA9"/>
    <w:rsid w:val="16550A4B"/>
    <w:rsid w:val="16581073"/>
    <w:rsid w:val="166354BF"/>
    <w:rsid w:val="167859EC"/>
    <w:rsid w:val="167D1103"/>
    <w:rsid w:val="168B7CC4"/>
    <w:rsid w:val="169135ED"/>
    <w:rsid w:val="16934F52"/>
    <w:rsid w:val="169B5B99"/>
    <w:rsid w:val="169D39F1"/>
    <w:rsid w:val="16A20335"/>
    <w:rsid w:val="16A232B5"/>
    <w:rsid w:val="16C7558D"/>
    <w:rsid w:val="16CB6312"/>
    <w:rsid w:val="16D922FE"/>
    <w:rsid w:val="16DC1398"/>
    <w:rsid w:val="16E42F30"/>
    <w:rsid w:val="16EE4379"/>
    <w:rsid w:val="16F87717"/>
    <w:rsid w:val="16FC6035"/>
    <w:rsid w:val="16FF7D6A"/>
    <w:rsid w:val="1706559C"/>
    <w:rsid w:val="171123C9"/>
    <w:rsid w:val="171673CC"/>
    <w:rsid w:val="17195FD9"/>
    <w:rsid w:val="172120C7"/>
    <w:rsid w:val="17283764"/>
    <w:rsid w:val="17312619"/>
    <w:rsid w:val="1739327C"/>
    <w:rsid w:val="1739389B"/>
    <w:rsid w:val="17426B41"/>
    <w:rsid w:val="17442EB6"/>
    <w:rsid w:val="1744341B"/>
    <w:rsid w:val="17451C21"/>
    <w:rsid w:val="17464D14"/>
    <w:rsid w:val="174E7E6A"/>
    <w:rsid w:val="1752072D"/>
    <w:rsid w:val="175569EB"/>
    <w:rsid w:val="175C51BC"/>
    <w:rsid w:val="176766C9"/>
    <w:rsid w:val="17683B61"/>
    <w:rsid w:val="17706AD1"/>
    <w:rsid w:val="17760A21"/>
    <w:rsid w:val="177F38A8"/>
    <w:rsid w:val="1787048B"/>
    <w:rsid w:val="17884E38"/>
    <w:rsid w:val="179D7CAF"/>
    <w:rsid w:val="17A45CF3"/>
    <w:rsid w:val="17AB0F43"/>
    <w:rsid w:val="17AC7EF2"/>
    <w:rsid w:val="17AD77C6"/>
    <w:rsid w:val="17B460A0"/>
    <w:rsid w:val="17BB1EE3"/>
    <w:rsid w:val="17BD58C0"/>
    <w:rsid w:val="17BE19D3"/>
    <w:rsid w:val="17C80986"/>
    <w:rsid w:val="17C83968"/>
    <w:rsid w:val="17CD2363"/>
    <w:rsid w:val="17D336D0"/>
    <w:rsid w:val="17E53404"/>
    <w:rsid w:val="17E64CBC"/>
    <w:rsid w:val="17EA25AE"/>
    <w:rsid w:val="17EB0715"/>
    <w:rsid w:val="17EC6540"/>
    <w:rsid w:val="17EF6733"/>
    <w:rsid w:val="17F20534"/>
    <w:rsid w:val="18000DA2"/>
    <w:rsid w:val="18221B76"/>
    <w:rsid w:val="18264E11"/>
    <w:rsid w:val="182800CE"/>
    <w:rsid w:val="182A1654"/>
    <w:rsid w:val="182F5D74"/>
    <w:rsid w:val="18335339"/>
    <w:rsid w:val="18355ABD"/>
    <w:rsid w:val="183775BA"/>
    <w:rsid w:val="183D4FEE"/>
    <w:rsid w:val="18440270"/>
    <w:rsid w:val="184C0485"/>
    <w:rsid w:val="184F14A2"/>
    <w:rsid w:val="185354FE"/>
    <w:rsid w:val="185724EA"/>
    <w:rsid w:val="18622CA6"/>
    <w:rsid w:val="18631C9A"/>
    <w:rsid w:val="18697B91"/>
    <w:rsid w:val="186E3872"/>
    <w:rsid w:val="187D159A"/>
    <w:rsid w:val="18876EF7"/>
    <w:rsid w:val="188C1B1D"/>
    <w:rsid w:val="188F21DB"/>
    <w:rsid w:val="189C1D14"/>
    <w:rsid w:val="18A34E47"/>
    <w:rsid w:val="18B550F2"/>
    <w:rsid w:val="18BA2656"/>
    <w:rsid w:val="18D23D64"/>
    <w:rsid w:val="18D75E45"/>
    <w:rsid w:val="18DA05D5"/>
    <w:rsid w:val="18DA12F8"/>
    <w:rsid w:val="18DF42F7"/>
    <w:rsid w:val="18E72936"/>
    <w:rsid w:val="19006747"/>
    <w:rsid w:val="19083AE7"/>
    <w:rsid w:val="190B5B85"/>
    <w:rsid w:val="19122426"/>
    <w:rsid w:val="19153875"/>
    <w:rsid w:val="19157D20"/>
    <w:rsid w:val="191E0E00"/>
    <w:rsid w:val="19336A38"/>
    <w:rsid w:val="19341F4D"/>
    <w:rsid w:val="19362169"/>
    <w:rsid w:val="19397763"/>
    <w:rsid w:val="193D01D8"/>
    <w:rsid w:val="194115A9"/>
    <w:rsid w:val="19432A5C"/>
    <w:rsid w:val="19475905"/>
    <w:rsid w:val="194C143C"/>
    <w:rsid w:val="194F6D87"/>
    <w:rsid w:val="19544D3A"/>
    <w:rsid w:val="19550115"/>
    <w:rsid w:val="195C3AA7"/>
    <w:rsid w:val="1966511E"/>
    <w:rsid w:val="19684DBC"/>
    <w:rsid w:val="197B110A"/>
    <w:rsid w:val="19813634"/>
    <w:rsid w:val="198712C9"/>
    <w:rsid w:val="198A4263"/>
    <w:rsid w:val="199E351A"/>
    <w:rsid w:val="19A366B4"/>
    <w:rsid w:val="19A52E4A"/>
    <w:rsid w:val="19B23773"/>
    <w:rsid w:val="19BB266E"/>
    <w:rsid w:val="19BD3438"/>
    <w:rsid w:val="19BF7CA0"/>
    <w:rsid w:val="19C71013"/>
    <w:rsid w:val="19CA0299"/>
    <w:rsid w:val="19D44EB3"/>
    <w:rsid w:val="19D776CE"/>
    <w:rsid w:val="19D96C75"/>
    <w:rsid w:val="19E5653F"/>
    <w:rsid w:val="19F075FF"/>
    <w:rsid w:val="19F81560"/>
    <w:rsid w:val="19FE7890"/>
    <w:rsid w:val="1A02029D"/>
    <w:rsid w:val="1A155EFE"/>
    <w:rsid w:val="1A191401"/>
    <w:rsid w:val="1A19693D"/>
    <w:rsid w:val="1A1E49AB"/>
    <w:rsid w:val="1A206975"/>
    <w:rsid w:val="1A275376"/>
    <w:rsid w:val="1A3A17E5"/>
    <w:rsid w:val="1A3A76B3"/>
    <w:rsid w:val="1A402B73"/>
    <w:rsid w:val="1A4053DA"/>
    <w:rsid w:val="1A4817D2"/>
    <w:rsid w:val="1A530AF8"/>
    <w:rsid w:val="1A5A51FF"/>
    <w:rsid w:val="1A767127"/>
    <w:rsid w:val="1A767A16"/>
    <w:rsid w:val="1A775BA1"/>
    <w:rsid w:val="1A792B42"/>
    <w:rsid w:val="1A7E5B1F"/>
    <w:rsid w:val="1A820AB7"/>
    <w:rsid w:val="1A824F3A"/>
    <w:rsid w:val="1A8D5210"/>
    <w:rsid w:val="1A9133CF"/>
    <w:rsid w:val="1A974755"/>
    <w:rsid w:val="1AA43102"/>
    <w:rsid w:val="1AA61C46"/>
    <w:rsid w:val="1AAB4490"/>
    <w:rsid w:val="1ABB6D7C"/>
    <w:rsid w:val="1ABF618E"/>
    <w:rsid w:val="1AC0262D"/>
    <w:rsid w:val="1AC41C40"/>
    <w:rsid w:val="1AC43DFA"/>
    <w:rsid w:val="1ACC1BF6"/>
    <w:rsid w:val="1AD67034"/>
    <w:rsid w:val="1ADD372D"/>
    <w:rsid w:val="1AE34D03"/>
    <w:rsid w:val="1AE94FB9"/>
    <w:rsid w:val="1AEB08AE"/>
    <w:rsid w:val="1AEE0245"/>
    <w:rsid w:val="1AF44089"/>
    <w:rsid w:val="1AF70129"/>
    <w:rsid w:val="1B084CBE"/>
    <w:rsid w:val="1B13686F"/>
    <w:rsid w:val="1B257F7D"/>
    <w:rsid w:val="1B2B4328"/>
    <w:rsid w:val="1B2C1E5D"/>
    <w:rsid w:val="1B304996"/>
    <w:rsid w:val="1B4B15E7"/>
    <w:rsid w:val="1B5D45F6"/>
    <w:rsid w:val="1B5E7755"/>
    <w:rsid w:val="1B5F444E"/>
    <w:rsid w:val="1B6036C8"/>
    <w:rsid w:val="1B66485B"/>
    <w:rsid w:val="1B666609"/>
    <w:rsid w:val="1B70239F"/>
    <w:rsid w:val="1B8B6070"/>
    <w:rsid w:val="1BAE3275"/>
    <w:rsid w:val="1BAE67FB"/>
    <w:rsid w:val="1BB235FD"/>
    <w:rsid w:val="1BB41072"/>
    <w:rsid w:val="1BBD320E"/>
    <w:rsid w:val="1BBD7B09"/>
    <w:rsid w:val="1BC12731"/>
    <w:rsid w:val="1BCC5083"/>
    <w:rsid w:val="1BD7261C"/>
    <w:rsid w:val="1BDE2644"/>
    <w:rsid w:val="1BE22134"/>
    <w:rsid w:val="1BE45682"/>
    <w:rsid w:val="1BEA4FEC"/>
    <w:rsid w:val="1BEE7A4F"/>
    <w:rsid w:val="1BFB15ED"/>
    <w:rsid w:val="1BFD0D1C"/>
    <w:rsid w:val="1C0320AA"/>
    <w:rsid w:val="1C052FB3"/>
    <w:rsid w:val="1C085913"/>
    <w:rsid w:val="1C0B2F31"/>
    <w:rsid w:val="1C0C71B1"/>
    <w:rsid w:val="1C0D5877"/>
    <w:rsid w:val="1C164D29"/>
    <w:rsid w:val="1C320C8A"/>
    <w:rsid w:val="1C4073D3"/>
    <w:rsid w:val="1C43031D"/>
    <w:rsid w:val="1C454471"/>
    <w:rsid w:val="1C463D7C"/>
    <w:rsid w:val="1C4F0E07"/>
    <w:rsid w:val="1C5F3784"/>
    <w:rsid w:val="1C6012AB"/>
    <w:rsid w:val="1C6315F6"/>
    <w:rsid w:val="1C715266"/>
    <w:rsid w:val="1C785875"/>
    <w:rsid w:val="1C812F25"/>
    <w:rsid w:val="1C844E32"/>
    <w:rsid w:val="1C917921"/>
    <w:rsid w:val="1C9300A3"/>
    <w:rsid w:val="1C982A38"/>
    <w:rsid w:val="1C9B2541"/>
    <w:rsid w:val="1C9D42AD"/>
    <w:rsid w:val="1CA01F2E"/>
    <w:rsid w:val="1CA349A7"/>
    <w:rsid w:val="1CA4563B"/>
    <w:rsid w:val="1CCA4013"/>
    <w:rsid w:val="1CD52FEA"/>
    <w:rsid w:val="1CD6156D"/>
    <w:rsid w:val="1CD922F5"/>
    <w:rsid w:val="1CE562B9"/>
    <w:rsid w:val="1CEC44F0"/>
    <w:rsid w:val="1CED4BD6"/>
    <w:rsid w:val="1CF314D4"/>
    <w:rsid w:val="1CF50629"/>
    <w:rsid w:val="1CFC7225"/>
    <w:rsid w:val="1CFD4D4B"/>
    <w:rsid w:val="1D077978"/>
    <w:rsid w:val="1D097D79"/>
    <w:rsid w:val="1D0B3946"/>
    <w:rsid w:val="1D1B63EF"/>
    <w:rsid w:val="1D1C5E58"/>
    <w:rsid w:val="1D1E53EE"/>
    <w:rsid w:val="1D2109B3"/>
    <w:rsid w:val="1D295B40"/>
    <w:rsid w:val="1D330F1C"/>
    <w:rsid w:val="1D3946F2"/>
    <w:rsid w:val="1D452B63"/>
    <w:rsid w:val="1D4E4A14"/>
    <w:rsid w:val="1D5317F9"/>
    <w:rsid w:val="1D5D48F4"/>
    <w:rsid w:val="1D64050B"/>
    <w:rsid w:val="1D6478AF"/>
    <w:rsid w:val="1D662C9C"/>
    <w:rsid w:val="1D6A0633"/>
    <w:rsid w:val="1D7501A1"/>
    <w:rsid w:val="1D776D95"/>
    <w:rsid w:val="1D790FCC"/>
    <w:rsid w:val="1D7A45EE"/>
    <w:rsid w:val="1D7E436A"/>
    <w:rsid w:val="1D7F1DD1"/>
    <w:rsid w:val="1D8611E5"/>
    <w:rsid w:val="1D887FDD"/>
    <w:rsid w:val="1D891FC7"/>
    <w:rsid w:val="1D906B60"/>
    <w:rsid w:val="1D945140"/>
    <w:rsid w:val="1D976F4E"/>
    <w:rsid w:val="1DA57AAD"/>
    <w:rsid w:val="1DB00010"/>
    <w:rsid w:val="1DB2580B"/>
    <w:rsid w:val="1DB25B36"/>
    <w:rsid w:val="1DB32351"/>
    <w:rsid w:val="1DCA2E80"/>
    <w:rsid w:val="1DCA7323"/>
    <w:rsid w:val="1DCC309C"/>
    <w:rsid w:val="1DD468BA"/>
    <w:rsid w:val="1DE57CB9"/>
    <w:rsid w:val="1DE974EE"/>
    <w:rsid w:val="1DED4DC0"/>
    <w:rsid w:val="1DED6B6E"/>
    <w:rsid w:val="1DEF3669"/>
    <w:rsid w:val="1DF33DB2"/>
    <w:rsid w:val="1E05531A"/>
    <w:rsid w:val="1E0A7420"/>
    <w:rsid w:val="1E1A5215"/>
    <w:rsid w:val="1E210712"/>
    <w:rsid w:val="1E2210EC"/>
    <w:rsid w:val="1E231C8B"/>
    <w:rsid w:val="1E2752F7"/>
    <w:rsid w:val="1E317BBC"/>
    <w:rsid w:val="1E36795E"/>
    <w:rsid w:val="1E403142"/>
    <w:rsid w:val="1E42510C"/>
    <w:rsid w:val="1E450758"/>
    <w:rsid w:val="1E475F88"/>
    <w:rsid w:val="1E482465"/>
    <w:rsid w:val="1E483B20"/>
    <w:rsid w:val="1E4B1048"/>
    <w:rsid w:val="1E5170FD"/>
    <w:rsid w:val="1E592455"/>
    <w:rsid w:val="1E5E7A6C"/>
    <w:rsid w:val="1E672DC4"/>
    <w:rsid w:val="1E676EDF"/>
    <w:rsid w:val="1E6B45E5"/>
    <w:rsid w:val="1E717388"/>
    <w:rsid w:val="1E724DE3"/>
    <w:rsid w:val="1E7361AA"/>
    <w:rsid w:val="1E8F5E77"/>
    <w:rsid w:val="1E9F430C"/>
    <w:rsid w:val="1EBC7DE0"/>
    <w:rsid w:val="1EBD29E4"/>
    <w:rsid w:val="1EBF50DB"/>
    <w:rsid w:val="1EC2015F"/>
    <w:rsid w:val="1ECA7131"/>
    <w:rsid w:val="1ECE699F"/>
    <w:rsid w:val="1ECF0F2F"/>
    <w:rsid w:val="1ED03DE9"/>
    <w:rsid w:val="1ED27C99"/>
    <w:rsid w:val="1EDA4C19"/>
    <w:rsid w:val="1EDB10BC"/>
    <w:rsid w:val="1EE12B77"/>
    <w:rsid w:val="1EE21E4B"/>
    <w:rsid w:val="1F007BC5"/>
    <w:rsid w:val="1F051E2B"/>
    <w:rsid w:val="1F083A58"/>
    <w:rsid w:val="1F0B19A2"/>
    <w:rsid w:val="1F112270"/>
    <w:rsid w:val="1F2234BC"/>
    <w:rsid w:val="1F2C1918"/>
    <w:rsid w:val="1F2D0557"/>
    <w:rsid w:val="1F3507CD"/>
    <w:rsid w:val="1F397700"/>
    <w:rsid w:val="1F3A2287"/>
    <w:rsid w:val="1F3E3D05"/>
    <w:rsid w:val="1F5350F7"/>
    <w:rsid w:val="1F536D3F"/>
    <w:rsid w:val="1F5A0A27"/>
    <w:rsid w:val="1F5A46D7"/>
    <w:rsid w:val="1F6045A9"/>
    <w:rsid w:val="1F6477E0"/>
    <w:rsid w:val="1F6B41EE"/>
    <w:rsid w:val="1F784C48"/>
    <w:rsid w:val="1F860486"/>
    <w:rsid w:val="1F896F37"/>
    <w:rsid w:val="1F9454A9"/>
    <w:rsid w:val="1F9D6372"/>
    <w:rsid w:val="1FA176DF"/>
    <w:rsid w:val="1FA60DAF"/>
    <w:rsid w:val="1FB43DE7"/>
    <w:rsid w:val="1FB45B95"/>
    <w:rsid w:val="1FC61ED5"/>
    <w:rsid w:val="1FC92A24"/>
    <w:rsid w:val="1FD73527"/>
    <w:rsid w:val="1FDC5B1C"/>
    <w:rsid w:val="1FE04BDC"/>
    <w:rsid w:val="1FE11A78"/>
    <w:rsid w:val="1FEA15B7"/>
    <w:rsid w:val="1FF64400"/>
    <w:rsid w:val="1FFB1A16"/>
    <w:rsid w:val="20084133"/>
    <w:rsid w:val="200D1749"/>
    <w:rsid w:val="20127B0E"/>
    <w:rsid w:val="201B6695"/>
    <w:rsid w:val="201D462F"/>
    <w:rsid w:val="201E0191"/>
    <w:rsid w:val="202251F5"/>
    <w:rsid w:val="202507BB"/>
    <w:rsid w:val="20255FD9"/>
    <w:rsid w:val="202B5901"/>
    <w:rsid w:val="20386779"/>
    <w:rsid w:val="20390BAA"/>
    <w:rsid w:val="203F45A7"/>
    <w:rsid w:val="2042312F"/>
    <w:rsid w:val="2048319D"/>
    <w:rsid w:val="204C004D"/>
    <w:rsid w:val="204C2272"/>
    <w:rsid w:val="204E3240"/>
    <w:rsid w:val="20544DFE"/>
    <w:rsid w:val="20547378"/>
    <w:rsid w:val="20713A86"/>
    <w:rsid w:val="207417C9"/>
    <w:rsid w:val="20761FAC"/>
    <w:rsid w:val="20765AE9"/>
    <w:rsid w:val="20800C04"/>
    <w:rsid w:val="2090032A"/>
    <w:rsid w:val="20915ED7"/>
    <w:rsid w:val="20992FDD"/>
    <w:rsid w:val="209D4B49"/>
    <w:rsid w:val="20A21E92"/>
    <w:rsid w:val="20A60A09"/>
    <w:rsid w:val="20AA51EA"/>
    <w:rsid w:val="20B17816"/>
    <w:rsid w:val="20B35E4D"/>
    <w:rsid w:val="20BB4CAB"/>
    <w:rsid w:val="20BF55AB"/>
    <w:rsid w:val="20C150A1"/>
    <w:rsid w:val="20C40B24"/>
    <w:rsid w:val="20C5226D"/>
    <w:rsid w:val="20E029BA"/>
    <w:rsid w:val="20E13C43"/>
    <w:rsid w:val="20E75F11"/>
    <w:rsid w:val="20F14BC7"/>
    <w:rsid w:val="211663DC"/>
    <w:rsid w:val="211E2230"/>
    <w:rsid w:val="213372B5"/>
    <w:rsid w:val="21366A7E"/>
    <w:rsid w:val="213C0BDF"/>
    <w:rsid w:val="21486BA6"/>
    <w:rsid w:val="21494AB6"/>
    <w:rsid w:val="215533A8"/>
    <w:rsid w:val="215749BA"/>
    <w:rsid w:val="216A793E"/>
    <w:rsid w:val="2173382E"/>
    <w:rsid w:val="21796281"/>
    <w:rsid w:val="217C26E3"/>
    <w:rsid w:val="217D1658"/>
    <w:rsid w:val="21876357"/>
    <w:rsid w:val="21970F5D"/>
    <w:rsid w:val="21973A69"/>
    <w:rsid w:val="21986894"/>
    <w:rsid w:val="219C1EE3"/>
    <w:rsid w:val="219D5C62"/>
    <w:rsid w:val="219E0893"/>
    <w:rsid w:val="21A84A35"/>
    <w:rsid w:val="21AC60B7"/>
    <w:rsid w:val="21AD6E52"/>
    <w:rsid w:val="21BA320B"/>
    <w:rsid w:val="21BF7D7F"/>
    <w:rsid w:val="21C22705"/>
    <w:rsid w:val="21C43B80"/>
    <w:rsid w:val="21DF2C72"/>
    <w:rsid w:val="21E64A84"/>
    <w:rsid w:val="21F20BF7"/>
    <w:rsid w:val="22052DC8"/>
    <w:rsid w:val="220F3DD9"/>
    <w:rsid w:val="22281C1D"/>
    <w:rsid w:val="22412AA4"/>
    <w:rsid w:val="22484D4A"/>
    <w:rsid w:val="224C47AB"/>
    <w:rsid w:val="224F429B"/>
    <w:rsid w:val="225C6F01"/>
    <w:rsid w:val="22664AEB"/>
    <w:rsid w:val="226650A3"/>
    <w:rsid w:val="226748AD"/>
    <w:rsid w:val="2274375B"/>
    <w:rsid w:val="227616B0"/>
    <w:rsid w:val="229828DE"/>
    <w:rsid w:val="22A53EBB"/>
    <w:rsid w:val="22AB192E"/>
    <w:rsid w:val="22AD011B"/>
    <w:rsid w:val="22AD51B0"/>
    <w:rsid w:val="22AF6FB4"/>
    <w:rsid w:val="22B57C5B"/>
    <w:rsid w:val="22B72749"/>
    <w:rsid w:val="22B819A2"/>
    <w:rsid w:val="22BB723B"/>
    <w:rsid w:val="22C5455D"/>
    <w:rsid w:val="22C73E32"/>
    <w:rsid w:val="22CE51C0"/>
    <w:rsid w:val="22D14A7D"/>
    <w:rsid w:val="22DA55A5"/>
    <w:rsid w:val="22E83154"/>
    <w:rsid w:val="22F369D5"/>
    <w:rsid w:val="22FE0F77"/>
    <w:rsid w:val="22FF35CB"/>
    <w:rsid w:val="23024E6A"/>
    <w:rsid w:val="230620AA"/>
    <w:rsid w:val="230A1F70"/>
    <w:rsid w:val="23275032"/>
    <w:rsid w:val="23382C03"/>
    <w:rsid w:val="233E581D"/>
    <w:rsid w:val="23475340"/>
    <w:rsid w:val="23581DF3"/>
    <w:rsid w:val="236153B7"/>
    <w:rsid w:val="236173E4"/>
    <w:rsid w:val="23623B5A"/>
    <w:rsid w:val="2369313B"/>
    <w:rsid w:val="23694EE9"/>
    <w:rsid w:val="236B2A0F"/>
    <w:rsid w:val="237607F8"/>
    <w:rsid w:val="237C79BA"/>
    <w:rsid w:val="237D2742"/>
    <w:rsid w:val="23840747"/>
    <w:rsid w:val="23843AD1"/>
    <w:rsid w:val="238D484F"/>
    <w:rsid w:val="23953F30"/>
    <w:rsid w:val="23A349DF"/>
    <w:rsid w:val="23A73B8E"/>
    <w:rsid w:val="23AC2440"/>
    <w:rsid w:val="23C23745"/>
    <w:rsid w:val="23C30A9D"/>
    <w:rsid w:val="23CB75DA"/>
    <w:rsid w:val="23CC2836"/>
    <w:rsid w:val="23CD36CA"/>
    <w:rsid w:val="23DA7B95"/>
    <w:rsid w:val="23E075A7"/>
    <w:rsid w:val="23E427C1"/>
    <w:rsid w:val="23E629DD"/>
    <w:rsid w:val="23E66539"/>
    <w:rsid w:val="23E7405F"/>
    <w:rsid w:val="23EA427B"/>
    <w:rsid w:val="23EE53EE"/>
    <w:rsid w:val="23F46333"/>
    <w:rsid w:val="24023F65"/>
    <w:rsid w:val="240B2444"/>
    <w:rsid w:val="240E2B19"/>
    <w:rsid w:val="2413504A"/>
    <w:rsid w:val="24243C4E"/>
    <w:rsid w:val="24284DA4"/>
    <w:rsid w:val="24296F7F"/>
    <w:rsid w:val="242B4415"/>
    <w:rsid w:val="24362A37"/>
    <w:rsid w:val="24387D06"/>
    <w:rsid w:val="244B6ED4"/>
    <w:rsid w:val="24584885"/>
    <w:rsid w:val="24594F5D"/>
    <w:rsid w:val="24640FE3"/>
    <w:rsid w:val="246E40F1"/>
    <w:rsid w:val="24762AA5"/>
    <w:rsid w:val="247B1FE7"/>
    <w:rsid w:val="248B0E8F"/>
    <w:rsid w:val="248F4E23"/>
    <w:rsid w:val="24A222AD"/>
    <w:rsid w:val="24A432D9"/>
    <w:rsid w:val="24AD11BA"/>
    <w:rsid w:val="24AD3E08"/>
    <w:rsid w:val="24B271F1"/>
    <w:rsid w:val="24BA1BEC"/>
    <w:rsid w:val="24C04FDC"/>
    <w:rsid w:val="24CD1E83"/>
    <w:rsid w:val="24D52C33"/>
    <w:rsid w:val="24EC61D3"/>
    <w:rsid w:val="24F149FA"/>
    <w:rsid w:val="24F66C50"/>
    <w:rsid w:val="250824DF"/>
    <w:rsid w:val="252866F3"/>
    <w:rsid w:val="252E065E"/>
    <w:rsid w:val="25421E95"/>
    <w:rsid w:val="254A5846"/>
    <w:rsid w:val="254E4396"/>
    <w:rsid w:val="25561369"/>
    <w:rsid w:val="25610EE2"/>
    <w:rsid w:val="256237B8"/>
    <w:rsid w:val="256B397C"/>
    <w:rsid w:val="25791BC4"/>
    <w:rsid w:val="257B2490"/>
    <w:rsid w:val="257D111F"/>
    <w:rsid w:val="2580476C"/>
    <w:rsid w:val="25822E10"/>
    <w:rsid w:val="25880798"/>
    <w:rsid w:val="25A42AF3"/>
    <w:rsid w:val="25AC4FBE"/>
    <w:rsid w:val="25AD2008"/>
    <w:rsid w:val="25BA05FA"/>
    <w:rsid w:val="25BC1449"/>
    <w:rsid w:val="25C44658"/>
    <w:rsid w:val="25CF6CDD"/>
    <w:rsid w:val="25D26BF1"/>
    <w:rsid w:val="25DC32E7"/>
    <w:rsid w:val="25DD396C"/>
    <w:rsid w:val="25E27E8F"/>
    <w:rsid w:val="25E96C9E"/>
    <w:rsid w:val="25EB42DB"/>
    <w:rsid w:val="26066C92"/>
    <w:rsid w:val="260757FB"/>
    <w:rsid w:val="26230C1A"/>
    <w:rsid w:val="262B5006"/>
    <w:rsid w:val="263F18CA"/>
    <w:rsid w:val="26403AF5"/>
    <w:rsid w:val="265A6A68"/>
    <w:rsid w:val="26722306"/>
    <w:rsid w:val="267F78C7"/>
    <w:rsid w:val="268D2189"/>
    <w:rsid w:val="268E1F4E"/>
    <w:rsid w:val="269C7383"/>
    <w:rsid w:val="26A65F2E"/>
    <w:rsid w:val="26AA7B90"/>
    <w:rsid w:val="26AE2A83"/>
    <w:rsid w:val="26B17617"/>
    <w:rsid w:val="26B57C50"/>
    <w:rsid w:val="26BE379D"/>
    <w:rsid w:val="26BE52D9"/>
    <w:rsid w:val="26C718EF"/>
    <w:rsid w:val="26CA63EC"/>
    <w:rsid w:val="26D7660D"/>
    <w:rsid w:val="26E02BF7"/>
    <w:rsid w:val="26E31456"/>
    <w:rsid w:val="26E8081A"/>
    <w:rsid w:val="26F31699"/>
    <w:rsid w:val="26FC74E3"/>
    <w:rsid w:val="26FD4EF1"/>
    <w:rsid w:val="27054F28"/>
    <w:rsid w:val="2708121B"/>
    <w:rsid w:val="270A79AF"/>
    <w:rsid w:val="270C4509"/>
    <w:rsid w:val="27216B9E"/>
    <w:rsid w:val="2728510E"/>
    <w:rsid w:val="272A498F"/>
    <w:rsid w:val="272B7B38"/>
    <w:rsid w:val="272F13E2"/>
    <w:rsid w:val="27361586"/>
    <w:rsid w:val="273852FE"/>
    <w:rsid w:val="2738729D"/>
    <w:rsid w:val="274D73A3"/>
    <w:rsid w:val="2751456D"/>
    <w:rsid w:val="27653C1A"/>
    <w:rsid w:val="2769195B"/>
    <w:rsid w:val="276E1EDD"/>
    <w:rsid w:val="277841EE"/>
    <w:rsid w:val="277F3615"/>
    <w:rsid w:val="27832D0B"/>
    <w:rsid w:val="278334E1"/>
    <w:rsid w:val="278C6770"/>
    <w:rsid w:val="278D30D3"/>
    <w:rsid w:val="279F1686"/>
    <w:rsid w:val="27AC219C"/>
    <w:rsid w:val="27BA1C0D"/>
    <w:rsid w:val="27BA5D13"/>
    <w:rsid w:val="27C2539A"/>
    <w:rsid w:val="27C60B5C"/>
    <w:rsid w:val="27CC5A46"/>
    <w:rsid w:val="27CD3795"/>
    <w:rsid w:val="27CD66E6"/>
    <w:rsid w:val="27D11AB5"/>
    <w:rsid w:val="27DA17F9"/>
    <w:rsid w:val="27E506DE"/>
    <w:rsid w:val="27E72880"/>
    <w:rsid w:val="28080567"/>
    <w:rsid w:val="281404E4"/>
    <w:rsid w:val="281A5F65"/>
    <w:rsid w:val="282C4737"/>
    <w:rsid w:val="282C5BB1"/>
    <w:rsid w:val="282D3B7A"/>
    <w:rsid w:val="28320BEF"/>
    <w:rsid w:val="2835183D"/>
    <w:rsid w:val="283C0E1E"/>
    <w:rsid w:val="284F6DA3"/>
    <w:rsid w:val="285579A3"/>
    <w:rsid w:val="286136B2"/>
    <w:rsid w:val="286835D0"/>
    <w:rsid w:val="286C3EFE"/>
    <w:rsid w:val="28764D45"/>
    <w:rsid w:val="28815308"/>
    <w:rsid w:val="288C20B2"/>
    <w:rsid w:val="288D4D90"/>
    <w:rsid w:val="288E0F4E"/>
    <w:rsid w:val="288F53F1"/>
    <w:rsid w:val="289363ED"/>
    <w:rsid w:val="28A44971"/>
    <w:rsid w:val="28A7566A"/>
    <w:rsid w:val="28A8200F"/>
    <w:rsid w:val="28AB365F"/>
    <w:rsid w:val="28BB5C8C"/>
    <w:rsid w:val="28C820DE"/>
    <w:rsid w:val="28CB31AE"/>
    <w:rsid w:val="28CB4F9F"/>
    <w:rsid w:val="28D64F00"/>
    <w:rsid w:val="28D84929"/>
    <w:rsid w:val="28E27260"/>
    <w:rsid w:val="28EA2628"/>
    <w:rsid w:val="28EB63A0"/>
    <w:rsid w:val="28F65471"/>
    <w:rsid w:val="28F83DF8"/>
    <w:rsid w:val="28FD6BEC"/>
    <w:rsid w:val="291C47AB"/>
    <w:rsid w:val="29312557"/>
    <w:rsid w:val="293255C4"/>
    <w:rsid w:val="29373017"/>
    <w:rsid w:val="294066EC"/>
    <w:rsid w:val="29447C90"/>
    <w:rsid w:val="29513F9E"/>
    <w:rsid w:val="29523185"/>
    <w:rsid w:val="29531179"/>
    <w:rsid w:val="295E40CB"/>
    <w:rsid w:val="296248B4"/>
    <w:rsid w:val="29634188"/>
    <w:rsid w:val="296C76B4"/>
    <w:rsid w:val="29772B08"/>
    <w:rsid w:val="297B57EB"/>
    <w:rsid w:val="29A12388"/>
    <w:rsid w:val="29A2341F"/>
    <w:rsid w:val="29A247B8"/>
    <w:rsid w:val="29A66843"/>
    <w:rsid w:val="29A906AC"/>
    <w:rsid w:val="29AB3EBD"/>
    <w:rsid w:val="29B027A3"/>
    <w:rsid w:val="29BD5A2D"/>
    <w:rsid w:val="29C06E6B"/>
    <w:rsid w:val="29C67A86"/>
    <w:rsid w:val="29CE5BFF"/>
    <w:rsid w:val="29CF181E"/>
    <w:rsid w:val="29DD1501"/>
    <w:rsid w:val="29DD218D"/>
    <w:rsid w:val="29EF3C6E"/>
    <w:rsid w:val="29F556B9"/>
    <w:rsid w:val="29FC2F7D"/>
    <w:rsid w:val="29FF3C71"/>
    <w:rsid w:val="2A06455B"/>
    <w:rsid w:val="2A067467"/>
    <w:rsid w:val="2A0911D4"/>
    <w:rsid w:val="2A0E179C"/>
    <w:rsid w:val="2A0F2FCC"/>
    <w:rsid w:val="2A1249D6"/>
    <w:rsid w:val="2A1D4BAB"/>
    <w:rsid w:val="2A213B26"/>
    <w:rsid w:val="2A2878AC"/>
    <w:rsid w:val="2A337FFE"/>
    <w:rsid w:val="2A3D2C2B"/>
    <w:rsid w:val="2A481CFC"/>
    <w:rsid w:val="2A496A6A"/>
    <w:rsid w:val="2A5C0AED"/>
    <w:rsid w:val="2A6E2985"/>
    <w:rsid w:val="2A6F5F9E"/>
    <w:rsid w:val="2A701253"/>
    <w:rsid w:val="2A7228D5"/>
    <w:rsid w:val="2A750617"/>
    <w:rsid w:val="2A7722C8"/>
    <w:rsid w:val="2A7C06B4"/>
    <w:rsid w:val="2A8D5961"/>
    <w:rsid w:val="2A930DCD"/>
    <w:rsid w:val="2AA77572"/>
    <w:rsid w:val="2AAC2374"/>
    <w:rsid w:val="2AAD4509"/>
    <w:rsid w:val="2AB87F34"/>
    <w:rsid w:val="2ABA315A"/>
    <w:rsid w:val="2ABC010F"/>
    <w:rsid w:val="2AC824BE"/>
    <w:rsid w:val="2ACB7241"/>
    <w:rsid w:val="2AD25A69"/>
    <w:rsid w:val="2ADE00FE"/>
    <w:rsid w:val="2AE9007F"/>
    <w:rsid w:val="2AF40B26"/>
    <w:rsid w:val="2AF815A9"/>
    <w:rsid w:val="2B05199B"/>
    <w:rsid w:val="2B053749"/>
    <w:rsid w:val="2B1020EE"/>
    <w:rsid w:val="2B1B2D6A"/>
    <w:rsid w:val="2B1F1BBB"/>
    <w:rsid w:val="2B215656"/>
    <w:rsid w:val="2B271173"/>
    <w:rsid w:val="2B2B370F"/>
    <w:rsid w:val="2B4B7D6A"/>
    <w:rsid w:val="2B4D7E1F"/>
    <w:rsid w:val="2B536BB8"/>
    <w:rsid w:val="2B53763F"/>
    <w:rsid w:val="2B5446D0"/>
    <w:rsid w:val="2B6E6791"/>
    <w:rsid w:val="2B7F02AD"/>
    <w:rsid w:val="2B8B413B"/>
    <w:rsid w:val="2BBB5724"/>
    <w:rsid w:val="2BC32D84"/>
    <w:rsid w:val="2BD10619"/>
    <w:rsid w:val="2BD372F7"/>
    <w:rsid w:val="2BD441CC"/>
    <w:rsid w:val="2BD51896"/>
    <w:rsid w:val="2BE42958"/>
    <w:rsid w:val="2BEE2055"/>
    <w:rsid w:val="2C0B4624"/>
    <w:rsid w:val="2C0F7289"/>
    <w:rsid w:val="2C115363"/>
    <w:rsid w:val="2C153E60"/>
    <w:rsid w:val="2C1F5B8A"/>
    <w:rsid w:val="2C210A56"/>
    <w:rsid w:val="2C22032B"/>
    <w:rsid w:val="2C243785"/>
    <w:rsid w:val="2C3116AB"/>
    <w:rsid w:val="2C3312C1"/>
    <w:rsid w:val="2C4548FF"/>
    <w:rsid w:val="2C4E7372"/>
    <w:rsid w:val="2C513745"/>
    <w:rsid w:val="2C647115"/>
    <w:rsid w:val="2C6721E1"/>
    <w:rsid w:val="2C6818B4"/>
    <w:rsid w:val="2C7C30FA"/>
    <w:rsid w:val="2C830635"/>
    <w:rsid w:val="2C885AA5"/>
    <w:rsid w:val="2C8D1C48"/>
    <w:rsid w:val="2C923702"/>
    <w:rsid w:val="2C9D6E3E"/>
    <w:rsid w:val="2CA23219"/>
    <w:rsid w:val="2CAA4E81"/>
    <w:rsid w:val="2CAD4098"/>
    <w:rsid w:val="2CBC1D1B"/>
    <w:rsid w:val="2CC3566A"/>
    <w:rsid w:val="2CC969F8"/>
    <w:rsid w:val="2CCF4551"/>
    <w:rsid w:val="2CE23732"/>
    <w:rsid w:val="2CE37D43"/>
    <w:rsid w:val="2CE7380B"/>
    <w:rsid w:val="2CE952A3"/>
    <w:rsid w:val="2D045C82"/>
    <w:rsid w:val="2D103976"/>
    <w:rsid w:val="2D1339B2"/>
    <w:rsid w:val="2D200D0E"/>
    <w:rsid w:val="2D2156A2"/>
    <w:rsid w:val="2D216834"/>
    <w:rsid w:val="2D3673F2"/>
    <w:rsid w:val="2D371BB4"/>
    <w:rsid w:val="2D381FF5"/>
    <w:rsid w:val="2D3845E6"/>
    <w:rsid w:val="2D38772A"/>
    <w:rsid w:val="2D3E3463"/>
    <w:rsid w:val="2D3F04E7"/>
    <w:rsid w:val="2D406F06"/>
    <w:rsid w:val="2D445D96"/>
    <w:rsid w:val="2D4549FF"/>
    <w:rsid w:val="2D46629B"/>
    <w:rsid w:val="2D53008F"/>
    <w:rsid w:val="2D6931B5"/>
    <w:rsid w:val="2D6A7FB8"/>
    <w:rsid w:val="2D6B462B"/>
    <w:rsid w:val="2D6E26B8"/>
    <w:rsid w:val="2D7005F4"/>
    <w:rsid w:val="2D751490"/>
    <w:rsid w:val="2D76006E"/>
    <w:rsid w:val="2D7E7BD3"/>
    <w:rsid w:val="2D8C0151"/>
    <w:rsid w:val="2D8F379E"/>
    <w:rsid w:val="2D92277A"/>
    <w:rsid w:val="2D956C21"/>
    <w:rsid w:val="2D984D48"/>
    <w:rsid w:val="2DA27975"/>
    <w:rsid w:val="2DB33DE8"/>
    <w:rsid w:val="2DB604B0"/>
    <w:rsid w:val="2DBA384D"/>
    <w:rsid w:val="2DC378EB"/>
    <w:rsid w:val="2DC67A03"/>
    <w:rsid w:val="2DD1025A"/>
    <w:rsid w:val="2DD218DC"/>
    <w:rsid w:val="2DDB6288"/>
    <w:rsid w:val="2DDC6497"/>
    <w:rsid w:val="2DDE1C17"/>
    <w:rsid w:val="2DE04046"/>
    <w:rsid w:val="2DEA11CB"/>
    <w:rsid w:val="2DEB7215"/>
    <w:rsid w:val="2DFA5A75"/>
    <w:rsid w:val="2DFB204D"/>
    <w:rsid w:val="2E0221C2"/>
    <w:rsid w:val="2E0732D5"/>
    <w:rsid w:val="2E0C1292"/>
    <w:rsid w:val="2E103B52"/>
    <w:rsid w:val="2E13617D"/>
    <w:rsid w:val="2E1B5AC0"/>
    <w:rsid w:val="2E1C698E"/>
    <w:rsid w:val="2E216777"/>
    <w:rsid w:val="2E2C5491"/>
    <w:rsid w:val="2E310269"/>
    <w:rsid w:val="2E322D3A"/>
    <w:rsid w:val="2E514EF7"/>
    <w:rsid w:val="2E627104"/>
    <w:rsid w:val="2E70692E"/>
    <w:rsid w:val="2E710D80"/>
    <w:rsid w:val="2E730F8A"/>
    <w:rsid w:val="2E7749D4"/>
    <w:rsid w:val="2E7F2D87"/>
    <w:rsid w:val="2E886779"/>
    <w:rsid w:val="2E8B0409"/>
    <w:rsid w:val="2E8D3377"/>
    <w:rsid w:val="2E8D73C3"/>
    <w:rsid w:val="2E8E6D20"/>
    <w:rsid w:val="2E937607"/>
    <w:rsid w:val="2E9F3EB4"/>
    <w:rsid w:val="2EA56A2B"/>
    <w:rsid w:val="2EA746CD"/>
    <w:rsid w:val="2EB4686A"/>
    <w:rsid w:val="2EB66590"/>
    <w:rsid w:val="2EB7060A"/>
    <w:rsid w:val="2EC35DF5"/>
    <w:rsid w:val="2EC65056"/>
    <w:rsid w:val="2EC8340B"/>
    <w:rsid w:val="2ED24BD4"/>
    <w:rsid w:val="2ED973C6"/>
    <w:rsid w:val="2EDB150E"/>
    <w:rsid w:val="2EF75A9F"/>
    <w:rsid w:val="2EF77BB3"/>
    <w:rsid w:val="2EFB3897"/>
    <w:rsid w:val="2F053DEC"/>
    <w:rsid w:val="2F1C6F44"/>
    <w:rsid w:val="2F241A7A"/>
    <w:rsid w:val="2F2C2BC7"/>
    <w:rsid w:val="2F3462D4"/>
    <w:rsid w:val="2F365B49"/>
    <w:rsid w:val="2F3B1E2F"/>
    <w:rsid w:val="2F3E4FCD"/>
    <w:rsid w:val="2F405B63"/>
    <w:rsid w:val="2F450834"/>
    <w:rsid w:val="2F521E00"/>
    <w:rsid w:val="2F56009D"/>
    <w:rsid w:val="2F566550"/>
    <w:rsid w:val="2F581461"/>
    <w:rsid w:val="2F5B427F"/>
    <w:rsid w:val="2F6A544C"/>
    <w:rsid w:val="2F6B4248"/>
    <w:rsid w:val="2F7366CB"/>
    <w:rsid w:val="2F7576E6"/>
    <w:rsid w:val="2F7650AD"/>
    <w:rsid w:val="2F807842"/>
    <w:rsid w:val="2F83315F"/>
    <w:rsid w:val="2F9B0B20"/>
    <w:rsid w:val="2F9D27C7"/>
    <w:rsid w:val="2F9E23BE"/>
    <w:rsid w:val="2F9E416C"/>
    <w:rsid w:val="2FA21EAE"/>
    <w:rsid w:val="2FAC68B5"/>
    <w:rsid w:val="2FB71D1A"/>
    <w:rsid w:val="2FBA5300"/>
    <w:rsid w:val="2FBC4CD9"/>
    <w:rsid w:val="2FCA17E4"/>
    <w:rsid w:val="2FCE2CA3"/>
    <w:rsid w:val="2FDC6A42"/>
    <w:rsid w:val="2FDD2EE6"/>
    <w:rsid w:val="2FE27FC9"/>
    <w:rsid w:val="2FE71BC4"/>
    <w:rsid w:val="2FE8319B"/>
    <w:rsid w:val="2FEE6EA1"/>
    <w:rsid w:val="2FF40DE3"/>
    <w:rsid w:val="2FF50078"/>
    <w:rsid w:val="30017543"/>
    <w:rsid w:val="300246FB"/>
    <w:rsid w:val="300541EB"/>
    <w:rsid w:val="30082943"/>
    <w:rsid w:val="300A0D8F"/>
    <w:rsid w:val="300C37CC"/>
    <w:rsid w:val="300D123A"/>
    <w:rsid w:val="30121E1C"/>
    <w:rsid w:val="3015744F"/>
    <w:rsid w:val="302208F9"/>
    <w:rsid w:val="302A3C52"/>
    <w:rsid w:val="302C0757"/>
    <w:rsid w:val="302C79CA"/>
    <w:rsid w:val="30326D59"/>
    <w:rsid w:val="3034687E"/>
    <w:rsid w:val="30364B8B"/>
    <w:rsid w:val="30393E95"/>
    <w:rsid w:val="303F3FE9"/>
    <w:rsid w:val="30405223"/>
    <w:rsid w:val="3048473A"/>
    <w:rsid w:val="304A65CF"/>
    <w:rsid w:val="305014D9"/>
    <w:rsid w:val="305A2656"/>
    <w:rsid w:val="305F7D9F"/>
    <w:rsid w:val="30603E4D"/>
    <w:rsid w:val="306C426A"/>
    <w:rsid w:val="307433AA"/>
    <w:rsid w:val="307D7E96"/>
    <w:rsid w:val="30952A87"/>
    <w:rsid w:val="30980BBB"/>
    <w:rsid w:val="30986E0D"/>
    <w:rsid w:val="30A60134"/>
    <w:rsid w:val="30A92DC8"/>
    <w:rsid w:val="30B03E85"/>
    <w:rsid w:val="30B05E95"/>
    <w:rsid w:val="30B84A87"/>
    <w:rsid w:val="30BC6FA0"/>
    <w:rsid w:val="30C1776C"/>
    <w:rsid w:val="30D047F9"/>
    <w:rsid w:val="30D2634C"/>
    <w:rsid w:val="30E0568A"/>
    <w:rsid w:val="30F14CD5"/>
    <w:rsid w:val="30F9053F"/>
    <w:rsid w:val="30FB05EC"/>
    <w:rsid w:val="30FE7F03"/>
    <w:rsid w:val="30FF6E8C"/>
    <w:rsid w:val="31084B91"/>
    <w:rsid w:val="310F7E8C"/>
    <w:rsid w:val="31110BCE"/>
    <w:rsid w:val="311510C2"/>
    <w:rsid w:val="311A35B4"/>
    <w:rsid w:val="311C52FC"/>
    <w:rsid w:val="31215055"/>
    <w:rsid w:val="312608BD"/>
    <w:rsid w:val="312A7702"/>
    <w:rsid w:val="3132038F"/>
    <w:rsid w:val="31496359"/>
    <w:rsid w:val="314A0D46"/>
    <w:rsid w:val="314E5E3F"/>
    <w:rsid w:val="315136FC"/>
    <w:rsid w:val="315A25ED"/>
    <w:rsid w:val="315D6678"/>
    <w:rsid w:val="31662B54"/>
    <w:rsid w:val="316722D2"/>
    <w:rsid w:val="316A6465"/>
    <w:rsid w:val="317433D6"/>
    <w:rsid w:val="31900765"/>
    <w:rsid w:val="31912424"/>
    <w:rsid w:val="31957115"/>
    <w:rsid w:val="31973569"/>
    <w:rsid w:val="31A17989"/>
    <w:rsid w:val="31AF6900"/>
    <w:rsid w:val="31CC3470"/>
    <w:rsid w:val="31D64091"/>
    <w:rsid w:val="31D73965"/>
    <w:rsid w:val="31D75713"/>
    <w:rsid w:val="31DD3FBE"/>
    <w:rsid w:val="31DD5420"/>
    <w:rsid w:val="31DD71CE"/>
    <w:rsid w:val="31E618BC"/>
    <w:rsid w:val="31EC5663"/>
    <w:rsid w:val="31F7367C"/>
    <w:rsid w:val="31FB58A6"/>
    <w:rsid w:val="31FD161E"/>
    <w:rsid w:val="32047EB3"/>
    <w:rsid w:val="32052280"/>
    <w:rsid w:val="32056724"/>
    <w:rsid w:val="32087FC3"/>
    <w:rsid w:val="320C27F5"/>
    <w:rsid w:val="320D241D"/>
    <w:rsid w:val="321405BB"/>
    <w:rsid w:val="321E3ECC"/>
    <w:rsid w:val="32203688"/>
    <w:rsid w:val="32342B66"/>
    <w:rsid w:val="323B2E07"/>
    <w:rsid w:val="323D5EBE"/>
    <w:rsid w:val="32427031"/>
    <w:rsid w:val="32476D3D"/>
    <w:rsid w:val="32566F80"/>
    <w:rsid w:val="32691DA7"/>
    <w:rsid w:val="327706BE"/>
    <w:rsid w:val="328E04C8"/>
    <w:rsid w:val="32915A23"/>
    <w:rsid w:val="32A001FB"/>
    <w:rsid w:val="32A11EA0"/>
    <w:rsid w:val="32A47CEB"/>
    <w:rsid w:val="32A9114A"/>
    <w:rsid w:val="32AC6BA0"/>
    <w:rsid w:val="32AD727A"/>
    <w:rsid w:val="32C12507"/>
    <w:rsid w:val="32D656FE"/>
    <w:rsid w:val="32D700C1"/>
    <w:rsid w:val="32DB1CEF"/>
    <w:rsid w:val="32E0684A"/>
    <w:rsid w:val="32E4458C"/>
    <w:rsid w:val="32F368A2"/>
    <w:rsid w:val="33062754"/>
    <w:rsid w:val="330905CD"/>
    <w:rsid w:val="330A641A"/>
    <w:rsid w:val="33154745"/>
    <w:rsid w:val="3318466F"/>
    <w:rsid w:val="331B6025"/>
    <w:rsid w:val="331F355D"/>
    <w:rsid w:val="33233306"/>
    <w:rsid w:val="332F39E9"/>
    <w:rsid w:val="333170A5"/>
    <w:rsid w:val="333251E6"/>
    <w:rsid w:val="33347BCB"/>
    <w:rsid w:val="3339430A"/>
    <w:rsid w:val="333F7A14"/>
    <w:rsid w:val="3355340B"/>
    <w:rsid w:val="335F213E"/>
    <w:rsid w:val="33690F4F"/>
    <w:rsid w:val="336B7D69"/>
    <w:rsid w:val="33753436"/>
    <w:rsid w:val="33756644"/>
    <w:rsid w:val="337566C2"/>
    <w:rsid w:val="337A048F"/>
    <w:rsid w:val="3381002D"/>
    <w:rsid w:val="3386214C"/>
    <w:rsid w:val="338910C0"/>
    <w:rsid w:val="338B299E"/>
    <w:rsid w:val="338C34B6"/>
    <w:rsid w:val="338F0A74"/>
    <w:rsid w:val="33916868"/>
    <w:rsid w:val="33917D65"/>
    <w:rsid w:val="339A2E9C"/>
    <w:rsid w:val="339E1D80"/>
    <w:rsid w:val="33A3020C"/>
    <w:rsid w:val="33A43F7B"/>
    <w:rsid w:val="33AF0DB3"/>
    <w:rsid w:val="33AF4DD2"/>
    <w:rsid w:val="33B37AE8"/>
    <w:rsid w:val="33B757FC"/>
    <w:rsid w:val="33B95A18"/>
    <w:rsid w:val="33BB46BC"/>
    <w:rsid w:val="33BE388A"/>
    <w:rsid w:val="33C10FED"/>
    <w:rsid w:val="33D51916"/>
    <w:rsid w:val="33E10ACB"/>
    <w:rsid w:val="33E62675"/>
    <w:rsid w:val="33E972AB"/>
    <w:rsid w:val="33EA5BD2"/>
    <w:rsid w:val="33EC5E56"/>
    <w:rsid w:val="33ED3D45"/>
    <w:rsid w:val="33F31EFB"/>
    <w:rsid w:val="33F56F37"/>
    <w:rsid w:val="33F93374"/>
    <w:rsid w:val="340A6274"/>
    <w:rsid w:val="340F388A"/>
    <w:rsid w:val="34167076"/>
    <w:rsid w:val="34192A85"/>
    <w:rsid w:val="342C0CBF"/>
    <w:rsid w:val="34371FDB"/>
    <w:rsid w:val="34397FF5"/>
    <w:rsid w:val="34473024"/>
    <w:rsid w:val="34480B4A"/>
    <w:rsid w:val="34484903"/>
    <w:rsid w:val="34485595"/>
    <w:rsid w:val="344B2A41"/>
    <w:rsid w:val="34515C51"/>
    <w:rsid w:val="34553478"/>
    <w:rsid w:val="3466422C"/>
    <w:rsid w:val="346E38DD"/>
    <w:rsid w:val="34711E4F"/>
    <w:rsid w:val="34721080"/>
    <w:rsid w:val="347A07FD"/>
    <w:rsid w:val="347D600F"/>
    <w:rsid w:val="348E2E5C"/>
    <w:rsid w:val="34956A51"/>
    <w:rsid w:val="349A3324"/>
    <w:rsid w:val="349B3405"/>
    <w:rsid w:val="34A71D15"/>
    <w:rsid w:val="34AA07B0"/>
    <w:rsid w:val="34AD579D"/>
    <w:rsid w:val="34B62671"/>
    <w:rsid w:val="34B65AB4"/>
    <w:rsid w:val="34B934E0"/>
    <w:rsid w:val="34BA3CF0"/>
    <w:rsid w:val="34BD150C"/>
    <w:rsid w:val="34C7210A"/>
    <w:rsid w:val="34D45687"/>
    <w:rsid w:val="34E475F8"/>
    <w:rsid w:val="34F36D08"/>
    <w:rsid w:val="34FB516A"/>
    <w:rsid w:val="35132F06"/>
    <w:rsid w:val="35196837"/>
    <w:rsid w:val="351B2C32"/>
    <w:rsid w:val="352246A7"/>
    <w:rsid w:val="352C5BEF"/>
    <w:rsid w:val="35305866"/>
    <w:rsid w:val="354350F3"/>
    <w:rsid w:val="35466E38"/>
    <w:rsid w:val="3547790F"/>
    <w:rsid w:val="354A1FFA"/>
    <w:rsid w:val="355E5BCB"/>
    <w:rsid w:val="35642F4C"/>
    <w:rsid w:val="356559A9"/>
    <w:rsid w:val="35661288"/>
    <w:rsid w:val="356D3A55"/>
    <w:rsid w:val="35701B86"/>
    <w:rsid w:val="35732362"/>
    <w:rsid w:val="3573293B"/>
    <w:rsid w:val="35735344"/>
    <w:rsid w:val="357540AF"/>
    <w:rsid w:val="357868EB"/>
    <w:rsid w:val="358523D0"/>
    <w:rsid w:val="358B4A9D"/>
    <w:rsid w:val="35922636"/>
    <w:rsid w:val="35AE2C2F"/>
    <w:rsid w:val="35BD778E"/>
    <w:rsid w:val="35BD7A13"/>
    <w:rsid w:val="35BE2E72"/>
    <w:rsid w:val="35C13564"/>
    <w:rsid w:val="35C96397"/>
    <w:rsid w:val="35CA68AB"/>
    <w:rsid w:val="35CB37E1"/>
    <w:rsid w:val="35D47B2B"/>
    <w:rsid w:val="35E410ED"/>
    <w:rsid w:val="35EB2FD4"/>
    <w:rsid w:val="35EF20C9"/>
    <w:rsid w:val="35F332E8"/>
    <w:rsid w:val="35F5260C"/>
    <w:rsid w:val="35F5281B"/>
    <w:rsid w:val="360337E4"/>
    <w:rsid w:val="36044441"/>
    <w:rsid w:val="3604696C"/>
    <w:rsid w:val="360B0081"/>
    <w:rsid w:val="360C625B"/>
    <w:rsid w:val="360D204B"/>
    <w:rsid w:val="36106BA5"/>
    <w:rsid w:val="36123620"/>
    <w:rsid w:val="361B3581"/>
    <w:rsid w:val="3633415F"/>
    <w:rsid w:val="363D0C4C"/>
    <w:rsid w:val="363D46DF"/>
    <w:rsid w:val="36545584"/>
    <w:rsid w:val="36680922"/>
    <w:rsid w:val="366A17AB"/>
    <w:rsid w:val="367364E1"/>
    <w:rsid w:val="3673672C"/>
    <w:rsid w:val="36873BAC"/>
    <w:rsid w:val="369763B5"/>
    <w:rsid w:val="36983BC2"/>
    <w:rsid w:val="369E142E"/>
    <w:rsid w:val="36A0221E"/>
    <w:rsid w:val="36A11284"/>
    <w:rsid w:val="36A84D62"/>
    <w:rsid w:val="36A971CE"/>
    <w:rsid w:val="36B4678E"/>
    <w:rsid w:val="36B84626"/>
    <w:rsid w:val="36B90B11"/>
    <w:rsid w:val="36B97ADD"/>
    <w:rsid w:val="36C7366A"/>
    <w:rsid w:val="36CC00D9"/>
    <w:rsid w:val="36D00958"/>
    <w:rsid w:val="36D30CA0"/>
    <w:rsid w:val="36D81EED"/>
    <w:rsid w:val="36D83D40"/>
    <w:rsid w:val="36F6663C"/>
    <w:rsid w:val="37144F35"/>
    <w:rsid w:val="371464A7"/>
    <w:rsid w:val="3717340B"/>
    <w:rsid w:val="37254CF6"/>
    <w:rsid w:val="372B4957"/>
    <w:rsid w:val="3737345F"/>
    <w:rsid w:val="373A6E70"/>
    <w:rsid w:val="374110E2"/>
    <w:rsid w:val="374750E9"/>
    <w:rsid w:val="37544118"/>
    <w:rsid w:val="37586869"/>
    <w:rsid w:val="375B2B26"/>
    <w:rsid w:val="375B3801"/>
    <w:rsid w:val="375B7008"/>
    <w:rsid w:val="375F18C4"/>
    <w:rsid w:val="3763753D"/>
    <w:rsid w:val="37654388"/>
    <w:rsid w:val="37683D1E"/>
    <w:rsid w:val="37763AB9"/>
    <w:rsid w:val="377655FB"/>
    <w:rsid w:val="37835258"/>
    <w:rsid w:val="379744F3"/>
    <w:rsid w:val="379B06AC"/>
    <w:rsid w:val="37B370E4"/>
    <w:rsid w:val="37B40B90"/>
    <w:rsid w:val="37C14E9C"/>
    <w:rsid w:val="37C61F92"/>
    <w:rsid w:val="37C97BEC"/>
    <w:rsid w:val="37E57428"/>
    <w:rsid w:val="37E619C0"/>
    <w:rsid w:val="37E62B54"/>
    <w:rsid w:val="37F768B1"/>
    <w:rsid w:val="37FE39FA"/>
    <w:rsid w:val="37FF59C4"/>
    <w:rsid w:val="3802504D"/>
    <w:rsid w:val="380A1A96"/>
    <w:rsid w:val="38132AC7"/>
    <w:rsid w:val="38231071"/>
    <w:rsid w:val="383244EC"/>
    <w:rsid w:val="38401AD7"/>
    <w:rsid w:val="385174B2"/>
    <w:rsid w:val="38731012"/>
    <w:rsid w:val="387A423D"/>
    <w:rsid w:val="387E2D8D"/>
    <w:rsid w:val="38857685"/>
    <w:rsid w:val="38883F94"/>
    <w:rsid w:val="388A34DF"/>
    <w:rsid w:val="388C0EEA"/>
    <w:rsid w:val="389E09CC"/>
    <w:rsid w:val="38A87E0A"/>
    <w:rsid w:val="38AC2BB7"/>
    <w:rsid w:val="38BC42B5"/>
    <w:rsid w:val="38C87FF3"/>
    <w:rsid w:val="38CA5555"/>
    <w:rsid w:val="38D4366C"/>
    <w:rsid w:val="38D82A07"/>
    <w:rsid w:val="38DC6A7D"/>
    <w:rsid w:val="38E64A91"/>
    <w:rsid w:val="38F77C64"/>
    <w:rsid w:val="39003FBD"/>
    <w:rsid w:val="390200C3"/>
    <w:rsid w:val="390546DB"/>
    <w:rsid w:val="391159AF"/>
    <w:rsid w:val="39166552"/>
    <w:rsid w:val="391813F5"/>
    <w:rsid w:val="39243934"/>
    <w:rsid w:val="39296717"/>
    <w:rsid w:val="392B5F09"/>
    <w:rsid w:val="392F75E2"/>
    <w:rsid w:val="393618B9"/>
    <w:rsid w:val="39411DB4"/>
    <w:rsid w:val="3945106A"/>
    <w:rsid w:val="39496EDF"/>
    <w:rsid w:val="394A08C1"/>
    <w:rsid w:val="395F496C"/>
    <w:rsid w:val="396124D1"/>
    <w:rsid w:val="397C09D4"/>
    <w:rsid w:val="397F44ED"/>
    <w:rsid w:val="398B089B"/>
    <w:rsid w:val="39924D42"/>
    <w:rsid w:val="39AB5E03"/>
    <w:rsid w:val="39B06716"/>
    <w:rsid w:val="39B1469C"/>
    <w:rsid w:val="39B30EA9"/>
    <w:rsid w:val="39BC3B6C"/>
    <w:rsid w:val="39C57AE5"/>
    <w:rsid w:val="39C80CDA"/>
    <w:rsid w:val="39D27B89"/>
    <w:rsid w:val="39D32C64"/>
    <w:rsid w:val="39DA2245"/>
    <w:rsid w:val="39DC7D6B"/>
    <w:rsid w:val="39DF3228"/>
    <w:rsid w:val="39E72100"/>
    <w:rsid w:val="39ED01CA"/>
    <w:rsid w:val="39EE332A"/>
    <w:rsid w:val="39F24C64"/>
    <w:rsid w:val="39F417E4"/>
    <w:rsid w:val="39F50A1C"/>
    <w:rsid w:val="3A046706"/>
    <w:rsid w:val="3A064DE8"/>
    <w:rsid w:val="3A0D71BE"/>
    <w:rsid w:val="3A1B14E1"/>
    <w:rsid w:val="3A1D082F"/>
    <w:rsid w:val="3A236CA2"/>
    <w:rsid w:val="3A2715D6"/>
    <w:rsid w:val="3A2736BF"/>
    <w:rsid w:val="3A312FB7"/>
    <w:rsid w:val="3A361B71"/>
    <w:rsid w:val="3A3A0F35"/>
    <w:rsid w:val="3A4B3142"/>
    <w:rsid w:val="3A4E3B48"/>
    <w:rsid w:val="3A5913BB"/>
    <w:rsid w:val="3A5C1DF9"/>
    <w:rsid w:val="3A652D65"/>
    <w:rsid w:val="3A680F85"/>
    <w:rsid w:val="3A695377"/>
    <w:rsid w:val="3A6A4AC3"/>
    <w:rsid w:val="3A6D0814"/>
    <w:rsid w:val="3A6D0882"/>
    <w:rsid w:val="3A76269A"/>
    <w:rsid w:val="3A7D5F3A"/>
    <w:rsid w:val="3A856654"/>
    <w:rsid w:val="3A8B3054"/>
    <w:rsid w:val="3A9940F0"/>
    <w:rsid w:val="3AB807D8"/>
    <w:rsid w:val="3ABB43FF"/>
    <w:rsid w:val="3ABD0BEB"/>
    <w:rsid w:val="3AC0768C"/>
    <w:rsid w:val="3AC578B2"/>
    <w:rsid w:val="3AD049C8"/>
    <w:rsid w:val="3ADD7705"/>
    <w:rsid w:val="3AE20D32"/>
    <w:rsid w:val="3AEB2D9D"/>
    <w:rsid w:val="3AF31810"/>
    <w:rsid w:val="3AF479B5"/>
    <w:rsid w:val="3AF51BE4"/>
    <w:rsid w:val="3AFC0880"/>
    <w:rsid w:val="3B023801"/>
    <w:rsid w:val="3B092937"/>
    <w:rsid w:val="3B14504C"/>
    <w:rsid w:val="3B16080F"/>
    <w:rsid w:val="3B186CDD"/>
    <w:rsid w:val="3B1F4B80"/>
    <w:rsid w:val="3B2714BA"/>
    <w:rsid w:val="3B295232"/>
    <w:rsid w:val="3B4A33FA"/>
    <w:rsid w:val="3B4F0A10"/>
    <w:rsid w:val="3B4F2158"/>
    <w:rsid w:val="3B5205A1"/>
    <w:rsid w:val="3B557989"/>
    <w:rsid w:val="3B5737B6"/>
    <w:rsid w:val="3B6B584A"/>
    <w:rsid w:val="3B6B6574"/>
    <w:rsid w:val="3B6C4D3D"/>
    <w:rsid w:val="3B7B77B8"/>
    <w:rsid w:val="3B8350CC"/>
    <w:rsid w:val="3B8367ED"/>
    <w:rsid w:val="3B854432"/>
    <w:rsid w:val="3B86205D"/>
    <w:rsid w:val="3B8B1A48"/>
    <w:rsid w:val="3B8B65D4"/>
    <w:rsid w:val="3B92781F"/>
    <w:rsid w:val="3B9A599F"/>
    <w:rsid w:val="3BA0139B"/>
    <w:rsid w:val="3BA22581"/>
    <w:rsid w:val="3BA735B9"/>
    <w:rsid w:val="3BB0325D"/>
    <w:rsid w:val="3BB32D4D"/>
    <w:rsid w:val="3BB66353"/>
    <w:rsid w:val="3BC52883"/>
    <w:rsid w:val="3BCE5DD9"/>
    <w:rsid w:val="3BD17677"/>
    <w:rsid w:val="3BD3519D"/>
    <w:rsid w:val="3BD41145"/>
    <w:rsid w:val="3BE272D1"/>
    <w:rsid w:val="3BED2EA4"/>
    <w:rsid w:val="3BF14B73"/>
    <w:rsid w:val="3C0021D6"/>
    <w:rsid w:val="3C050F37"/>
    <w:rsid w:val="3C0C2346"/>
    <w:rsid w:val="3C157564"/>
    <w:rsid w:val="3C1A1D46"/>
    <w:rsid w:val="3C1D35EE"/>
    <w:rsid w:val="3C2679C3"/>
    <w:rsid w:val="3C28373B"/>
    <w:rsid w:val="3C2A7809"/>
    <w:rsid w:val="3C30439E"/>
    <w:rsid w:val="3C3D1C69"/>
    <w:rsid w:val="3C3D30A0"/>
    <w:rsid w:val="3C3E2F5F"/>
    <w:rsid w:val="3C414037"/>
    <w:rsid w:val="3C46704F"/>
    <w:rsid w:val="3C511526"/>
    <w:rsid w:val="3C571283"/>
    <w:rsid w:val="3C61432F"/>
    <w:rsid w:val="3C770104"/>
    <w:rsid w:val="3C781317"/>
    <w:rsid w:val="3C7A0774"/>
    <w:rsid w:val="3C7D2F65"/>
    <w:rsid w:val="3C803E26"/>
    <w:rsid w:val="3C8505CD"/>
    <w:rsid w:val="3C86152F"/>
    <w:rsid w:val="3C8A317C"/>
    <w:rsid w:val="3C8D1558"/>
    <w:rsid w:val="3C9506A5"/>
    <w:rsid w:val="3C991F43"/>
    <w:rsid w:val="3C9E1A99"/>
    <w:rsid w:val="3CA55AE0"/>
    <w:rsid w:val="3CAA6701"/>
    <w:rsid w:val="3CAD59EE"/>
    <w:rsid w:val="3CB01844"/>
    <w:rsid w:val="3CB72D11"/>
    <w:rsid w:val="3CBA314E"/>
    <w:rsid w:val="3CCC056A"/>
    <w:rsid w:val="3CD13DD3"/>
    <w:rsid w:val="3D023F8C"/>
    <w:rsid w:val="3D10624F"/>
    <w:rsid w:val="3D135F4D"/>
    <w:rsid w:val="3D1617E6"/>
    <w:rsid w:val="3D1D2B74"/>
    <w:rsid w:val="3D204391"/>
    <w:rsid w:val="3D25510D"/>
    <w:rsid w:val="3D2C725B"/>
    <w:rsid w:val="3D2E72E7"/>
    <w:rsid w:val="3D31661F"/>
    <w:rsid w:val="3D351DF4"/>
    <w:rsid w:val="3D41628E"/>
    <w:rsid w:val="3D424490"/>
    <w:rsid w:val="3D466827"/>
    <w:rsid w:val="3D477BF1"/>
    <w:rsid w:val="3D5045AA"/>
    <w:rsid w:val="3D5708C1"/>
    <w:rsid w:val="3D5E4F3B"/>
    <w:rsid w:val="3D6024FB"/>
    <w:rsid w:val="3D637792"/>
    <w:rsid w:val="3D692E2E"/>
    <w:rsid w:val="3D6C643F"/>
    <w:rsid w:val="3D706A98"/>
    <w:rsid w:val="3D72521A"/>
    <w:rsid w:val="3D8A5D30"/>
    <w:rsid w:val="3D8B366C"/>
    <w:rsid w:val="3D946B14"/>
    <w:rsid w:val="3DA22F5E"/>
    <w:rsid w:val="3DA74B34"/>
    <w:rsid w:val="3DAB4624"/>
    <w:rsid w:val="3DAC5A65"/>
    <w:rsid w:val="3DBD7407"/>
    <w:rsid w:val="3DC95986"/>
    <w:rsid w:val="3DCA2C9E"/>
    <w:rsid w:val="3DE06189"/>
    <w:rsid w:val="3DE11DF4"/>
    <w:rsid w:val="3DEA3293"/>
    <w:rsid w:val="3DEE62BF"/>
    <w:rsid w:val="3DF90189"/>
    <w:rsid w:val="3E042635"/>
    <w:rsid w:val="3E09759C"/>
    <w:rsid w:val="3E0A2C48"/>
    <w:rsid w:val="3E0D3030"/>
    <w:rsid w:val="3E0E6D7D"/>
    <w:rsid w:val="3E126451"/>
    <w:rsid w:val="3E1D0952"/>
    <w:rsid w:val="3E1F364B"/>
    <w:rsid w:val="3E2241BA"/>
    <w:rsid w:val="3E263CAA"/>
    <w:rsid w:val="3E274166"/>
    <w:rsid w:val="3E301972"/>
    <w:rsid w:val="3E350391"/>
    <w:rsid w:val="3E46434D"/>
    <w:rsid w:val="3E557022"/>
    <w:rsid w:val="3E570308"/>
    <w:rsid w:val="3E5A1BA6"/>
    <w:rsid w:val="3E647654"/>
    <w:rsid w:val="3E744690"/>
    <w:rsid w:val="3E7570D2"/>
    <w:rsid w:val="3E894239"/>
    <w:rsid w:val="3E8D4867"/>
    <w:rsid w:val="3E952BDE"/>
    <w:rsid w:val="3EA20FA0"/>
    <w:rsid w:val="3EBE2135"/>
    <w:rsid w:val="3EC701A5"/>
    <w:rsid w:val="3ECA3044"/>
    <w:rsid w:val="3ED42357"/>
    <w:rsid w:val="3ED43706"/>
    <w:rsid w:val="3EE0687D"/>
    <w:rsid w:val="3EE60FF4"/>
    <w:rsid w:val="3EEB59B0"/>
    <w:rsid w:val="3EED5E1A"/>
    <w:rsid w:val="3EF10E76"/>
    <w:rsid w:val="3EF47905"/>
    <w:rsid w:val="3EF71AB3"/>
    <w:rsid w:val="3F0C3C07"/>
    <w:rsid w:val="3F333DE0"/>
    <w:rsid w:val="3F340578"/>
    <w:rsid w:val="3F355C78"/>
    <w:rsid w:val="3F4409A2"/>
    <w:rsid w:val="3F450160"/>
    <w:rsid w:val="3F47037C"/>
    <w:rsid w:val="3F52287D"/>
    <w:rsid w:val="3F56236D"/>
    <w:rsid w:val="3F6253B0"/>
    <w:rsid w:val="3F647E7F"/>
    <w:rsid w:val="3F67457A"/>
    <w:rsid w:val="3F6A4E56"/>
    <w:rsid w:val="3F6A64F7"/>
    <w:rsid w:val="3F8A4240"/>
    <w:rsid w:val="3F8B304C"/>
    <w:rsid w:val="3F981511"/>
    <w:rsid w:val="3F9C5862"/>
    <w:rsid w:val="3F9D38CE"/>
    <w:rsid w:val="3F9F5EF5"/>
    <w:rsid w:val="3FBA0827"/>
    <w:rsid w:val="3FBA6B59"/>
    <w:rsid w:val="3FC6058A"/>
    <w:rsid w:val="3FCD31D2"/>
    <w:rsid w:val="3FD00372"/>
    <w:rsid w:val="3FD075C1"/>
    <w:rsid w:val="3FD80FD4"/>
    <w:rsid w:val="3FDA4D4C"/>
    <w:rsid w:val="3FE714A3"/>
    <w:rsid w:val="3FE84B22"/>
    <w:rsid w:val="3FED5117"/>
    <w:rsid w:val="3FF04220"/>
    <w:rsid w:val="3FFB3AB0"/>
    <w:rsid w:val="3FFB455C"/>
    <w:rsid w:val="400044FA"/>
    <w:rsid w:val="40100C28"/>
    <w:rsid w:val="402538AF"/>
    <w:rsid w:val="402803C2"/>
    <w:rsid w:val="402E5098"/>
    <w:rsid w:val="403141A3"/>
    <w:rsid w:val="403A57EB"/>
    <w:rsid w:val="403F534F"/>
    <w:rsid w:val="4041301D"/>
    <w:rsid w:val="40460634"/>
    <w:rsid w:val="40486B6D"/>
    <w:rsid w:val="40492F59"/>
    <w:rsid w:val="40500C5D"/>
    <w:rsid w:val="40511E4F"/>
    <w:rsid w:val="40671B36"/>
    <w:rsid w:val="40691F2D"/>
    <w:rsid w:val="406E5359"/>
    <w:rsid w:val="40723D14"/>
    <w:rsid w:val="407A6A5F"/>
    <w:rsid w:val="407C28A3"/>
    <w:rsid w:val="408178BE"/>
    <w:rsid w:val="40851BF9"/>
    <w:rsid w:val="408556D9"/>
    <w:rsid w:val="408702C9"/>
    <w:rsid w:val="408829E4"/>
    <w:rsid w:val="408E5B37"/>
    <w:rsid w:val="4090365D"/>
    <w:rsid w:val="409475F1"/>
    <w:rsid w:val="409A272E"/>
    <w:rsid w:val="409C4797"/>
    <w:rsid w:val="409D778E"/>
    <w:rsid w:val="409F587D"/>
    <w:rsid w:val="40A8309D"/>
    <w:rsid w:val="40A92971"/>
    <w:rsid w:val="40AD7E31"/>
    <w:rsid w:val="40AF61D9"/>
    <w:rsid w:val="40B622E0"/>
    <w:rsid w:val="40B808D4"/>
    <w:rsid w:val="40B856B5"/>
    <w:rsid w:val="40C02C90"/>
    <w:rsid w:val="40C32938"/>
    <w:rsid w:val="40C54587"/>
    <w:rsid w:val="40C600AE"/>
    <w:rsid w:val="40D474E0"/>
    <w:rsid w:val="40E35E83"/>
    <w:rsid w:val="40E604BB"/>
    <w:rsid w:val="40ED383F"/>
    <w:rsid w:val="40ED4F53"/>
    <w:rsid w:val="40F241E8"/>
    <w:rsid w:val="40F97454"/>
    <w:rsid w:val="40FD00C1"/>
    <w:rsid w:val="410535DA"/>
    <w:rsid w:val="41083028"/>
    <w:rsid w:val="4113768A"/>
    <w:rsid w:val="4114603C"/>
    <w:rsid w:val="41195558"/>
    <w:rsid w:val="411A02EA"/>
    <w:rsid w:val="41231E1C"/>
    <w:rsid w:val="41273A2A"/>
    <w:rsid w:val="41297F31"/>
    <w:rsid w:val="412D5822"/>
    <w:rsid w:val="413B647B"/>
    <w:rsid w:val="4141169C"/>
    <w:rsid w:val="414420E6"/>
    <w:rsid w:val="4144661B"/>
    <w:rsid w:val="414E2A28"/>
    <w:rsid w:val="415A1E69"/>
    <w:rsid w:val="415C28AC"/>
    <w:rsid w:val="416A47E5"/>
    <w:rsid w:val="41766CF7"/>
    <w:rsid w:val="417E3DFD"/>
    <w:rsid w:val="41941490"/>
    <w:rsid w:val="41986C3E"/>
    <w:rsid w:val="41AF4535"/>
    <w:rsid w:val="41B85D0C"/>
    <w:rsid w:val="41BC0AB1"/>
    <w:rsid w:val="41D751DE"/>
    <w:rsid w:val="41DA5B4C"/>
    <w:rsid w:val="41E9571B"/>
    <w:rsid w:val="41F3619F"/>
    <w:rsid w:val="41F56D18"/>
    <w:rsid w:val="41F61BE6"/>
    <w:rsid w:val="41F62566"/>
    <w:rsid w:val="41F710A5"/>
    <w:rsid w:val="41FB7C1B"/>
    <w:rsid w:val="41FD19E7"/>
    <w:rsid w:val="42107E72"/>
    <w:rsid w:val="421F302E"/>
    <w:rsid w:val="422B0704"/>
    <w:rsid w:val="422E218C"/>
    <w:rsid w:val="4237043D"/>
    <w:rsid w:val="423D72E4"/>
    <w:rsid w:val="423F6BAA"/>
    <w:rsid w:val="42437340"/>
    <w:rsid w:val="42507548"/>
    <w:rsid w:val="42664FBD"/>
    <w:rsid w:val="426C096B"/>
    <w:rsid w:val="426E3E72"/>
    <w:rsid w:val="426E7102"/>
    <w:rsid w:val="42775F9F"/>
    <w:rsid w:val="42812B20"/>
    <w:rsid w:val="42967175"/>
    <w:rsid w:val="42A23EAE"/>
    <w:rsid w:val="42A81132"/>
    <w:rsid w:val="42B57906"/>
    <w:rsid w:val="42BA2C13"/>
    <w:rsid w:val="42CC27A0"/>
    <w:rsid w:val="42D310A0"/>
    <w:rsid w:val="42DC0D8F"/>
    <w:rsid w:val="42DF267A"/>
    <w:rsid w:val="42E07B44"/>
    <w:rsid w:val="42E14644"/>
    <w:rsid w:val="42F02C29"/>
    <w:rsid w:val="42F72C47"/>
    <w:rsid w:val="43014652"/>
    <w:rsid w:val="43065A98"/>
    <w:rsid w:val="43085D36"/>
    <w:rsid w:val="43117473"/>
    <w:rsid w:val="43171E14"/>
    <w:rsid w:val="431760D2"/>
    <w:rsid w:val="432E7F09"/>
    <w:rsid w:val="43301127"/>
    <w:rsid w:val="4339622E"/>
    <w:rsid w:val="433B01F8"/>
    <w:rsid w:val="43571729"/>
    <w:rsid w:val="435C1F1C"/>
    <w:rsid w:val="43670FED"/>
    <w:rsid w:val="43691DD2"/>
    <w:rsid w:val="436B04CF"/>
    <w:rsid w:val="436B215F"/>
    <w:rsid w:val="436D5ED7"/>
    <w:rsid w:val="43701F86"/>
    <w:rsid w:val="43754D8C"/>
    <w:rsid w:val="43783740"/>
    <w:rsid w:val="437E66CF"/>
    <w:rsid w:val="438410CD"/>
    <w:rsid w:val="438A0837"/>
    <w:rsid w:val="438E2903"/>
    <w:rsid w:val="43900D1B"/>
    <w:rsid w:val="43941EF9"/>
    <w:rsid w:val="43A55759"/>
    <w:rsid w:val="43AE57C9"/>
    <w:rsid w:val="43AE7C4C"/>
    <w:rsid w:val="43BE570B"/>
    <w:rsid w:val="43C053BE"/>
    <w:rsid w:val="43C2326D"/>
    <w:rsid w:val="43CF26EE"/>
    <w:rsid w:val="43D77EA0"/>
    <w:rsid w:val="43DC74C2"/>
    <w:rsid w:val="43DF5F41"/>
    <w:rsid w:val="43E02D35"/>
    <w:rsid w:val="43E066A9"/>
    <w:rsid w:val="43E15C5E"/>
    <w:rsid w:val="43E5384B"/>
    <w:rsid w:val="43F23F61"/>
    <w:rsid w:val="44024872"/>
    <w:rsid w:val="440A03A4"/>
    <w:rsid w:val="441A6704"/>
    <w:rsid w:val="44213949"/>
    <w:rsid w:val="44293110"/>
    <w:rsid w:val="442A60BB"/>
    <w:rsid w:val="443F1CE8"/>
    <w:rsid w:val="445033E8"/>
    <w:rsid w:val="445157F9"/>
    <w:rsid w:val="4459240E"/>
    <w:rsid w:val="445E09D5"/>
    <w:rsid w:val="44686F7B"/>
    <w:rsid w:val="446D660C"/>
    <w:rsid w:val="447B63D2"/>
    <w:rsid w:val="44937BC0"/>
    <w:rsid w:val="44957494"/>
    <w:rsid w:val="44A8678C"/>
    <w:rsid w:val="44AD0C81"/>
    <w:rsid w:val="44C9538F"/>
    <w:rsid w:val="44D21BE9"/>
    <w:rsid w:val="44D82781"/>
    <w:rsid w:val="44DB3AAF"/>
    <w:rsid w:val="44E26451"/>
    <w:rsid w:val="44E4666D"/>
    <w:rsid w:val="44EC3348"/>
    <w:rsid w:val="44EE4DF6"/>
    <w:rsid w:val="44F00B6E"/>
    <w:rsid w:val="44F8664A"/>
    <w:rsid w:val="44FA19ED"/>
    <w:rsid w:val="44FB1005"/>
    <w:rsid w:val="44FF4853"/>
    <w:rsid w:val="45036AF3"/>
    <w:rsid w:val="45065F5D"/>
    <w:rsid w:val="45102DD1"/>
    <w:rsid w:val="45111F84"/>
    <w:rsid w:val="451E16D4"/>
    <w:rsid w:val="45230F44"/>
    <w:rsid w:val="4524423D"/>
    <w:rsid w:val="452D285F"/>
    <w:rsid w:val="453314F6"/>
    <w:rsid w:val="45381B79"/>
    <w:rsid w:val="453C61CC"/>
    <w:rsid w:val="454315E6"/>
    <w:rsid w:val="454B0E83"/>
    <w:rsid w:val="455604F1"/>
    <w:rsid w:val="45584112"/>
    <w:rsid w:val="45703A5D"/>
    <w:rsid w:val="45723C79"/>
    <w:rsid w:val="45742C0D"/>
    <w:rsid w:val="457F3CA1"/>
    <w:rsid w:val="45812B97"/>
    <w:rsid w:val="458839BF"/>
    <w:rsid w:val="45887F17"/>
    <w:rsid w:val="458D7FB3"/>
    <w:rsid w:val="458E7AE0"/>
    <w:rsid w:val="458E7B9E"/>
    <w:rsid w:val="458F0387"/>
    <w:rsid w:val="459578E9"/>
    <w:rsid w:val="45A04BAE"/>
    <w:rsid w:val="45A55DFD"/>
    <w:rsid w:val="45AC5423"/>
    <w:rsid w:val="45BF4D22"/>
    <w:rsid w:val="45C4185E"/>
    <w:rsid w:val="45C46745"/>
    <w:rsid w:val="45D47B04"/>
    <w:rsid w:val="45D65FB6"/>
    <w:rsid w:val="45D778F8"/>
    <w:rsid w:val="45DD47D8"/>
    <w:rsid w:val="45DF75B3"/>
    <w:rsid w:val="45EC57D9"/>
    <w:rsid w:val="45EC5B58"/>
    <w:rsid w:val="45EF12D2"/>
    <w:rsid w:val="45F06D5A"/>
    <w:rsid w:val="45F71D50"/>
    <w:rsid w:val="45F934F4"/>
    <w:rsid w:val="45F96148"/>
    <w:rsid w:val="45FA6896"/>
    <w:rsid w:val="45FF375F"/>
    <w:rsid w:val="45FF3F96"/>
    <w:rsid w:val="4608116A"/>
    <w:rsid w:val="462705C0"/>
    <w:rsid w:val="462E7BA0"/>
    <w:rsid w:val="46326F64"/>
    <w:rsid w:val="46342CDD"/>
    <w:rsid w:val="4638621E"/>
    <w:rsid w:val="463902F3"/>
    <w:rsid w:val="463D6035"/>
    <w:rsid w:val="463E2770"/>
    <w:rsid w:val="46401774"/>
    <w:rsid w:val="464D2D29"/>
    <w:rsid w:val="46535CF2"/>
    <w:rsid w:val="465810C1"/>
    <w:rsid w:val="466C2476"/>
    <w:rsid w:val="466F387B"/>
    <w:rsid w:val="46735148"/>
    <w:rsid w:val="46794B93"/>
    <w:rsid w:val="468913B5"/>
    <w:rsid w:val="46933EA7"/>
    <w:rsid w:val="469A3FCF"/>
    <w:rsid w:val="46AC4F6D"/>
    <w:rsid w:val="46C67DD9"/>
    <w:rsid w:val="46C9271D"/>
    <w:rsid w:val="46D0797E"/>
    <w:rsid w:val="46D1677D"/>
    <w:rsid w:val="46DB78A8"/>
    <w:rsid w:val="46DC3AA0"/>
    <w:rsid w:val="46E51F43"/>
    <w:rsid w:val="46E91D19"/>
    <w:rsid w:val="46F5246C"/>
    <w:rsid w:val="46FC1A4C"/>
    <w:rsid w:val="470152B5"/>
    <w:rsid w:val="47081865"/>
    <w:rsid w:val="470C0B02"/>
    <w:rsid w:val="470D6A52"/>
    <w:rsid w:val="471450DC"/>
    <w:rsid w:val="471548BC"/>
    <w:rsid w:val="472479E2"/>
    <w:rsid w:val="473236C0"/>
    <w:rsid w:val="473F4843"/>
    <w:rsid w:val="47466C18"/>
    <w:rsid w:val="47490958"/>
    <w:rsid w:val="474C1B90"/>
    <w:rsid w:val="474D4056"/>
    <w:rsid w:val="475E4D8C"/>
    <w:rsid w:val="475F6FFB"/>
    <w:rsid w:val="47613706"/>
    <w:rsid w:val="47680E90"/>
    <w:rsid w:val="476D294A"/>
    <w:rsid w:val="47737835"/>
    <w:rsid w:val="47744A88"/>
    <w:rsid w:val="47761971"/>
    <w:rsid w:val="47890476"/>
    <w:rsid w:val="4797006A"/>
    <w:rsid w:val="47A01A89"/>
    <w:rsid w:val="47A619B8"/>
    <w:rsid w:val="47A950EA"/>
    <w:rsid w:val="47AA594C"/>
    <w:rsid w:val="47B07959"/>
    <w:rsid w:val="47BC062E"/>
    <w:rsid w:val="47BE18CE"/>
    <w:rsid w:val="47C22283"/>
    <w:rsid w:val="47C64BB4"/>
    <w:rsid w:val="47CA1B4A"/>
    <w:rsid w:val="47CB32E2"/>
    <w:rsid w:val="47D227AD"/>
    <w:rsid w:val="47D71873"/>
    <w:rsid w:val="47E47BD6"/>
    <w:rsid w:val="47EA6F3F"/>
    <w:rsid w:val="47FB3EBA"/>
    <w:rsid w:val="47FD5AEF"/>
    <w:rsid w:val="4800731A"/>
    <w:rsid w:val="480B2333"/>
    <w:rsid w:val="48167AAA"/>
    <w:rsid w:val="48205132"/>
    <w:rsid w:val="482A4397"/>
    <w:rsid w:val="482B75F4"/>
    <w:rsid w:val="482C6361"/>
    <w:rsid w:val="48373870"/>
    <w:rsid w:val="483B0352"/>
    <w:rsid w:val="48421A4F"/>
    <w:rsid w:val="48435459"/>
    <w:rsid w:val="484418FD"/>
    <w:rsid w:val="48486D82"/>
    <w:rsid w:val="486E697A"/>
    <w:rsid w:val="48714E5B"/>
    <w:rsid w:val="487A031B"/>
    <w:rsid w:val="488C5052"/>
    <w:rsid w:val="4895190E"/>
    <w:rsid w:val="48981E2D"/>
    <w:rsid w:val="489F4D85"/>
    <w:rsid w:val="48A117EC"/>
    <w:rsid w:val="48A14B56"/>
    <w:rsid w:val="48AC2FFE"/>
    <w:rsid w:val="48AE4C4E"/>
    <w:rsid w:val="48BC5A6C"/>
    <w:rsid w:val="48BE01AF"/>
    <w:rsid w:val="48BE4616"/>
    <w:rsid w:val="48C27E3A"/>
    <w:rsid w:val="48C447EC"/>
    <w:rsid w:val="48C65766"/>
    <w:rsid w:val="48DC5D07"/>
    <w:rsid w:val="48DE608B"/>
    <w:rsid w:val="48FC2EB6"/>
    <w:rsid w:val="4900334A"/>
    <w:rsid w:val="49011B36"/>
    <w:rsid w:val="490536CC"/>
    <w:rsid w:val="490A7305"/>
    <w:rsid w:val="490E3CB9"/>
    <w:rsid w:val="4915438D"/>
    <w:rsid w:val="491C5E4C"/>
    <w:rsid w:val="491F1A22"/>
    <w:rsid w:val="49274AC8"/>
    <w:rsid w:val="492A36A1"/>
    <w:rsid w:val="4938244D"/>
    <w:rsid w:val="493A564A"/>
    <w:rsid w:val="493C55DD"/>
    <w:rsid w:val="4948541D"/>
    <w:rsid w:val="49497FEC"/>
    <w:rsid w:val="494B402A"/>
    <w:rsid w:val="49535B70"/>
    <w:rsid w:val="49556D02"/>
    <w:rsid w:val="49560219"/>
    <w:rsid w:val="495E542A"/>
    <w:rsid w:val="49631C5C"/>
    <w:rsid w:val="49753D38"/>
    <w:rsid w:val="49786131"/>
    <w:rsid w:val="49794060"/>
    <w:rsid w:val="497B382A"/>
    <w:rsid w:val="497E2BEC"/>
    <w:rsid w:val="497F0713"/>
    <w:rsid w:val="49815194"/>
    <w:rsid w:val="4987471C"/>
    <w:rsid w:val="49902920"/>
    <w:rsid w:val="49911FF8"/>
    <w:rsid w:val="499441BE"/>
    <w:rsid w:val="49986490"/>
    <w:rsid w:val="49AB669F"/>
    <w:rsid w:val="49B2454B"/>
    <w:rsid w:val="49B303F3"/>
    <w:rsid w:val="49DE18DD"/>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70FED"/>
    <w:rsid w:val="4A40609E"/>
    <w:rsid w:val="4A41428F"/>
    <w:rsid w:val="4A4E51BA"/>
    <w:rsid w:val="4A4E64B2"/>
    <w:rsid w:val="4A536B62"/>
    <w:rsid w:val="4A5A0E17"/>
    <w:rsid w:val="4A5A16B1"/>
    <w:rsid w:val="4A5D0A54"/>
    <w:rsid w:val="4A627556"/>
    <w:rsid w:val="4A6536BD"/>
    <w:rsid w:val="4A69564B"/>
    <w:rsid w:val="4A6E2C61"/>
    <w:rsid w:val="4A7033D7"/>
    <w:rsid w:val="4A7757D2"/>
    <w:rsid w:val="4A851D59"/>
    <w:rsid w:val="4A934DFD"/>
    <w:rsid w:val="4A987CDE"/>
    <w:rsid w:val="4A9B4822"/>
    <w:rsid w:val="4AB34B18"/>
    <w:rsid w:val="4ABF1A80"/>
    <w:rsid w:val="4AC15225"/>
    <w:rsid w:val="4ACD263C"/>
    <w:rsid w:val="4ACF0D42"/>
    <w:rsid w:val="4AD4683C"/>
    <w:rsid w:val="4AF05152"/>
    <w:rsid w:val="4AF46A18"/>
    <w:rsid w:val="4B041530"/>
    <w:rsid w:val="4B094DA8"/>
    <w:rsid w:val="4B123B29"/>
    <w:rsid w:val="4B1355B6"/>
    <w:rsid w:val="4B2C16F1"/>
    <w:rsid w:val="4B313C8F"/>
    <w:rsid w:val="4B335C59"/>
    <w:rsid w:val="4B341992"/>
    <w:rsid w:val="4B342A49"/>
    <w:rsid w:val="4B382EC2"/>
    <w:rsid w:val="4B4E00F3"/>
    <w:rsid w:val="4B533C05"/>
    <w:rsid w:val="4B5C75C6"/>
    <w:rsid w:val="4B5D316A"/>
    <w:rsid w:val="4B644064"/>
    <w:rsid w:val="4B6717E4"/>
    <w:rsid w:val="4B67770C"/>
    <w:rsid w:val="4B702A09"/>
    <w:rsid w:val="4B705824"/>
    <w:rsid w:val="4B766CA0"/>
    <w:rsid w:val="4B7C5A8E"/>
    <w:rsid w:val="4B810772"/>
    <w:rsid w:val="4B84465D"/>
    <w:rsid w:val="4B881494"/>
    <w:rsid w:val="4B8B0E4A"/>
    <w:rsid w:val="4B8D7117"/>
    <w:rsid w:val="4BA1286E"/>
    <w:rsid w:val="4BA729F0"/>
    <w:rsid w:val="4BAA34EA"/>
    <w:rsid w:val="4BAE7484"/>
    <w:rsid w:val="4BB01E2B"/>
    <w:rsid w:val="4BB35325"/>
    <w:rsid w:val="4BB51437"/>
    <w:rsid w:val="4BC44B03"/>
    <w:rsid w:val="4BC50363"/>
    <w:rsid w:val="4BCB5E91"/>
    <w:rsid w:val="4BCD0B56"/>
    <w:rsid w:val="4BD220D9"/>
    <w:rsid w:val="4BE17E7B"/>
    <w:rsid w:val="4BF244BC"/>
    <w:rsid w:val="4BF742E4"/>
    <w:rsid w:val="4BF947AC"/>
    <w:rsid w:val="4BFF78E1"/>
    <w:rsid w:val="4C00529C"/>
    <w:rsid w:val="4C0A4C0B"/>
    <w:rsid w:val="4C0F2222"/>
    <w:rsid w:val="4C0F3FD0"/>
    <w:rsid w:val="4C160AFB"/>
    <w:rsid w:val="4C176F5D"/>
    <w:rsid w:val="4C177A54"/>
    <w:rsid w:val="4C18316B"/>
    <w:rsid w:val="4C2552F8"/>
    <w:rsid w:val="4C2C3E0B"/>
    <w:rsid w:val="4C3677AE"/>
    <w:rsid w:val="4C37556E"/>
    <w:rsid w:val="4C435CB3"/>
    <w:rsid w:val="4C501B69"/>
    <w:rsid w:val="4C52540B"/>
    <w:rsid w:val="4C5825DD"/>
    <w:rsid w:val="4C59514C"/>
    <w:rsid w:val="4C5A3761"/>
    <w:rsid w:val="4C690850"/>
    <w:rsid w:val="4C6958C8"/>
    <w:rsid w:val="4C8214A7"/>
    <w:rsid w:val="4C8449BE"/>
    <w:rsid w:val="4C8776D7"/>
    <w:rsid w:val="4C8B2404"/>
    <w:rsid w:val="4C90243C"/>
    <w:rsid w:val="4C905EA7"/>
    <w:rsid w:val="4C9646F1"/>
    <w:rsid w:val="4C984E71"/>
    <w:rsid w:val="4CA304F0"/>
    <w:rsid w:val="4CAD26EA"/>
    <w:rsid w:val="4CAE37A3"/>
    <w:rsid w:val="4CAF45F6"/>
    <w:rsid w:val="4CB46925"/>
    <w:rsid w:val="4CB47E59"/>
    <w:rsid w:val="4CB84CD1"/>
    <w:rsid w:val="4CC6471F"/>
    <w:rsid w:val="4CC823D1"/>
    <w:rsid w:val="4CC8569B"/>
    <w:rsid w:val="4CD2722C"/>
    <w:rsid w:val="4CDB5C21"/>
    <w:rsid w:val="4CEF22C2"/>
    <w:rsid w:val="4CF85267"/>
    <w:rsid w:val="4D026998"/>
    <w:rsid w:val="4D037CA3"/>
    <w:rsid w:val="4D081739"/>
    <w:rsid w:val="4D157F4F"/>
    <w:rsid w:val="4D1C5D83"/>
    <w:rsid w:val="4D1D44CA"/>
    <w:rsid w:val="4D213BF7"/>
    <w:rsid w:val="4D363FB7"/>
    <w:rsid w:val="4D402AFA"/>
    <w:rsid w:val="4D40746B"/>
    <w:rsid w:val="4D436429"/>
    <w:rsid w:val="4D5109CA"/>
    <w:rsid w:val="4D5123C6"/>
    <w:rsid w:val="4D534EFB"/>
    <w:rsid w:val="4D552358"/>
    <w:rsid w:val="4D563BBD"/>
    <w:rsid w:val="4D665E71"/>
    <w:rsid w:val="4D73058E"/>
    <w:rsid w:val="4D761E2D"/>
    <w:rsid w:val="4D761F2F"/>
    <w:rsid w:val="4D793DD7"/>
    <w:rsid w:val="4D8A6E74"/>
    <w:rsid w:val="4D8B2729"/>
    <w:rsid w:val="4DA92202"/>
    <w:rsid w:val="4DAE35B1"/>
    <w:rsid w:val="4DB67FFC"/>
    <w:rsid w:val="4DB80E16"/>
    <w:rsid w:val="4DBF3F22"/>
    <w:rsid w:val="4DC5776B"/>
    <w:rsid w:val="4DCF7290"/>
    <w:rsid w:val="4DD3727F"/>
    <w:rsid w:val="4DD424D2"/>
    <w:rsid w:val="4DD94895"/>
    <w:rsid w:val="4DDD09A1"/>
    <w:rsid w:val="4DE0206F"/>
    <w:rsid w:val="4DEF489C"/>
    <w:rsid w:val="4DF2005D"/>
    <w:rsid w:val="4DF80A94"/>
    <w:rsid w:val="4DF94EFA"/>
    <w:rsid w:val="4E0208A1"/>
    <w:rsid w:val="4E0B6688"/>
    <w:rsid w:val="4E0F475B"/>
    <w:rsid w:val="4E1232D1"/>
    <w:rsid w:val="4E191136"/>
    <w:rsid w:val="4E1D19D2"/>
    <w:rsid w:val="4E1E6139"/>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59D6"/>
    <w:rsid w:val="4E7474E8"/>
    <w:rsid w:val="4E7520E4"/>
    <w:rsid w:val="4E796078"/>
    <w:rsid w:val="4E7B73B3"/>
    <w:rsid w:val="4E7C4BA1"/>
    <w:rsid w:val="4E93713A"/>
    <w:rsid w:val="4E9407BC"/>
    <w:rsid w:val="4E973A50"/>
    <w:rsid w:val="4E9F4105"/>
    <w:rsid w:val="4EA720E5"/>
    <w:rsid w:val="4EAF1A9A"/>
    <w:rsid w:val="4EB02476"/>
    <w:rsid w:val="4EBE1CDD"/>
    <w:rsid w:val="4EDB463D"/>
    <w:rsid w:val="4EE05CAA"/>
    <w:rsid w:val="4EE12346"/>
    <w:rsid w:val="4EE17CA8"/>
    <w:rsid w:val="4EE554BC"/>
    <w:rsid w:val="4EE773E2"/>
    <w:rsid w:val="4EEC30DE"/>
    <w:rsid w:val="4EEE4370"/>
    <w:rsid w:val="4EEF1E97"/>
    <w:rsid w:val="4EF76CAE"/>
    <w:rsid w:val="4F0040A4"/>
    <w:rsid w:val="4F114828"/>
    <w:rsid w:val="4F366BC7"/>
    <w:rsid w:val="4F3F7826"/>
    <w:rsid w:val="4F416B96"/>
    <w:rsid w:val="4F4641AC"/>
    <w:rsid w:val="4F4F0B87"/>
    <w:rsid w:val="4F5166AD"/>
    <w:rsid w:val="4F6B689F"/>
    <w:rsid w:val="4F731591"/>
    <w:rsid w:val="4F7F321A"/>
    <w:rsid w:val="4F824AB9"/>
    <w:rsid w:val="4F8E010D"/>
    <w:rsid w:val="4F8F7D82"/>
    <w:rsid w:val="4F9A0837"/>
    <w:rsid w:val="4FAC1042"/>
    <w:rsid w:val="4FB37368"/>
    <w:rsid w:val="4FB60D92"/>
    <w:rsid w:val="4FB94E52"/>
    <w:rsid w:val="4FBE3AFD"/>
    <w:rsid w:val="4FC21359"/>
    <w:rsid w:val="4FC7696F"/>
    <w:rsid w:val="4FDB3720"/>
    <w:rsid w:val="4FDF5967"/>
    <w:rsid w:val="4FEB69B0"/>
    <w:rsid w:val="4FFC4363"/>
    <w:rsid w:val="4FFD5A12"/>
    <w:rsid w:val="4FFF6489"/>
    <w:rsid w:val="500B0ED4"/>
    <w:rsid w:val="50102D4A"/>
    <w:rsid w:val="50131BB5"/>
    <w:rsid w:val="50146059"/>
    <w:rsid w:val="50210776"/>
    <w:rsid w:val="502344EE"/>
    <w:rsid w:val="502A5588"/>
    <w:rsid w:val="502A587C"/>
    <w:rsid w:val="502D6447"/>
    <w:rsid w:val="50360C21"/>
    <w:rsid w:val="503D6F10"/>
    <w:rsid w:val="50401737"/>
    <w:rsid w:val="504946BC"/>
    <w:rsid w:val="50526BF2"/>
    <w:rsid w:val="5064689E"/>
    <w:rsid w:val="50696AB5"/>
    <w:rsid w:val="506E556F"/>
    <w:rsid w:val="50700DB5"/>
    <w:rsid w:val="50747150"/>
    <w:rsid w:val="5076286F"/>
    <w:rsid w:val="507703C6"/>
    <w:rsid w:val="50804F6F"/>
    <w:rsid w:val="50812FC2"/>
    <w:rsid w:val="508A00C9"/>
    <w:rsid w:val="50922234"/>
    <w:rsid w:val="50A0169A"/>
    <w:rsid w:val="50A3063C"/>
    <w:rsid w:val="50A3118B"/>
    <w:rsid w:val="50A548F7"/>
    <w:rsid w:val="50A95358"/>
    <w:rsid w:val="50B25872"/>
    <w:rsid w:val="50BD049E"/>
    <w:rsid w:val="50D01829"/>
    <w:rsid w:val="50D240A9"/>
    <w:rsid w:val="50D774F1"/>
    <w:rsid w:val="50E13401"/>
    <w:rsid w:val="50E74E4F"/>
    <w:rsid w:val="50F32C05"/>
    <w:rsid w:val="51014856"/>
    <w:rsid w:val="510A7849"/>
    <w:rsid w:val="51100044"/>
    <w:rsid w:val="51143E36"/>
    <w:rsid w:val="51273B6A"/>
    <w:rsid w:val="513F0865"/>
    <w:rsid w:val="5147293F"/>
    <w:rsid w:val="51497F84"/>
    <w:rsid w:val="514B3CFC"/>
    <w:rsid w:val="515570E4"/>
    <w:rsid w:val="515F6445"/>
    <w:rsid w:val="51600E2A"/>
    <w:rsid w:val="516113B8"/>
    <w:rsid w:val="5166324A"/>
    <w:rsid w:val="516B614C"/>
    <w:rsid w:val="51744CB0"/>
    <w:rsid w:val="517D5E7F"/>
    <w:rsid w:val="518178BC"/>
    <w:rsid w:val="51846C5D"/>
    <w:rsid w:val="518E4D56"/>
    <w:rsid w:val="51905BB3"/>
    <w:rsid w:val="51930C54"/>
    <w:rsid w:val="51932D58"/>
    <w:rsid w:val="5198443A"/>
    <w:rsid w:val="519F23F2"/>
    <w:rsid w:val="51B21398"/>
    <w:rsid w:val="51B65C8D"/>
    <w:rsid w:val="51B82A14"/>
    <w:rsid w:val="51B9350B"/>
    <w:rsid w:val="51BF0246"/>
    <w:rsid w:val="51C82E54"/>
    <w:rsid w:val="51DD691E"/>
    <w:rsid w:val="51E26886"/>
    <w:rsid w:val="520420FD"/>
    <w:rsid w:val="52066D18"/>
    <w:rsid w:val="52075749"/>
    <w:rsid w:val="520F3871"/>
    <w:rsid w:val="521117D6"/>
    <w:rsid w:val="5227352B"/>
    <w:rsid w:val="522B0B10"/>
    <w:rsid w:val="522F723B"/>
    <w:rsid w:val="52306A4E"/>
    <w:rsid w:val="52386C48"/>
    <w:rsid w:val="523C6D60"/>
    <w:rsid w:val="524F1CF2"/>
    <w:rsid w:val="5257047F"/>
    <w:rsid w:val="525B4D0A"/>
    <w:rsid w:val="525C7843"/>
    <w:rsid w:val="525D0DDD"/>
    <w:rsid w:val="525E7D94"/>
    <w:rsid w:val="526A557B"/>
    <w:rsid w:val="527234DF"/>
    <w:rsid w:val="52742DDF"/>
    <w:rsid w:val="52770B21"/>
    <w:rsid w:val="528154FB"/>
    <w:rsid w:val="52866E27"/>
    <w:rsid w:val="52933667"/>
    <w:rsid w:val="52937784"/>
    <w:rsid w:val="529A02D6"/>
    <w:rsid w:val="52A422AF"/>
    <w:rsid w:val="52B40CD1"/>
    <w:rsid w:val="52C73780"/>
    <w:rsid w:val="52D30187"/>
    <w:rsid w:val="52DE294E"/>
    <w:rsid w:val="52E80C5A"/>
    <w:rsid w:val="52E87329"/>
    <w:rsid w:val="52EB0BC7"/>
    <w:rsid w:val="52EB39D6"/>
    <w:rsid w:val="52F21F55"/>
    <w:rsid w:val="52F45CCD"/>
    <w:rsid w:val="52F51D6F"/>
    <w:rsid w:val="53034162"/>
    <w:rsid w:val="5305612D"/>
    <w:rsid w:val="530D11E7"/>
    <w:rsid w:val="53194497"/>
    <w:rsid w:val="532B274E"/>
    <w:rsid w:val="532B79AE"/>
    <w:rsid w:val="53301642"/>
    <w:rsid w:val="53383909"/>
    <w:rsid w:val="533A55FD"/>
    <w:rsid w:val="533E1C9D"/>
    <w:rsid w:val="53402FC3"/>
    <w:rsid w:val="535911AD"/>
    <w:rsid w:val="536015B5"/>
    <w:rsid w:val="536034E5"/>
    <w:rsid w:val="53717427"/>
    <w:rsid w:val="53756F3F"/>
    <w:rsid w:val="538237C6"/>
    <w:rsid w:val="53876B42"/>
    <w:rsid w:val="538E7ED0"/>
    <w:rsid w:val="53990C1F"/>
    <w:rsid w:val="53A414A2"/>
    <w:rsid w:val="53A9692E"/>
    <w:rsid w:val="53B0409F"/>
    <w:rsid w:val="53C5766A"/>
    <w:rsid w:val="53DF24DA"/>
    <w:rsid w:val="53E00D9A"/>
    <w:rsid w:val="53E05B8F"/>
    <w:rsid w:val="53E8049B"/>
    <w:rsid w:val="53E82405"/>
    <w:rsid w:val="54085ED4"/>
    <w:rsid w:val="5415414D"/>
    <w:rsid w:val="54157FC5"/>
    <w:rsid w:val="541A1764"/>
    <w:rsid w:val="541A2918"/>
    <w:rsid w:val="541C54DC"/>
    <w:rsid w:val="54204C9F"/>
    <w:rsid w:val="54252788"/>
    <w:rsid w:val="5426167E"/>
    <w:rsid w:val="54280325"/>
    <w:rsid w:val="542B1BC3"/>
    <w:rsid w:val="54385FD8"/>
    <w:rsid w:val="543D19F2"/>
    <w:rsid w:val="543F078D"/>
    <w:rsid w:val="544467E1"/>
    <w:rsid w:val="54501629"/>
    <w:rsid w:val="54505185"/>
    <w:rsid w:val="54624A1A"/>
    <w:rsid w:val="5467079A"/>
    <w:rsid w:val="546F53E5"/>
    <w:rsid w:val="54752E3E"/>
    <w:rsid w:val="547C4670"/>
    <w:rsid w:val="548074A7"/>
    <w:rsid w:val="5482785F"/>
    <w:rsid w:val="54834761"/>
    <w:rsid w:val="54842B46"/>
    <w:rsid w:val="548E3F00"/>
    <w:rsid w:val="548E5275"/>
    <w:rsid w:val="548F2152"/>
    <w:rsid w:val="54967E97"/>
    <w:rsid w:val="54981906"/>
    <w:rsid w:val="54992160"/>
    <w:rsid w:val="54A36FEC"/>
    <w:rsid w:val="54B13FCD"/>
    <w:rsid w:val="54B73456"/>
    <w:rsid w:val="54C07BCA"/>
    <w:rsid w:val="54DA0EF3"/>
    <w:rsid w:val="54F07210"/>
    <w:rsid w:val="55004DFD"/>
    <w:rsid w:val="550D12C8"/>
    <w:rsid w:val="550D21E2"/>
    <w:rsid w:val="55106B9E"/>
    <w:rsid w:val="5511700B"/>
    <w:rsid w:val="55236D3E"/>
    <w:rsid w:val="55293CD7"/>
    <w:rsid w:val="552A1E7A"/>
    <w:rsid w:val="55397F95"/>
    <w:rsid w:val="553B72BC"/>
    <w:rsid w:val="55402FD8"/>
    <w:rsid w:val="554A7E27"/>
    <w:rsid w:val="5562356C"/>
    <w:rsid w:val="557612C1"/>
    <w:rsid w:val="55794AFE"/>
    <w:rsid w:val="557A22BF"/>
    <w:rsid w:val="557E3F74"/>
    <w:rsid w:val="558D63DE"/>
    <w:rsid w:val="559D43FA"/>
    <w:rsid w:val="55A91797"/>
    <w:rsid w:val="55A955BC"/>
    <w:rsid w:val="55AC042B"/>
    <w:rsid w:val="55BB0D24"/>
    <w:rsid w:val="55CD6CE1"/>
    <w:rsid w:val="55D128B6"/>
    <w:rsid w:val="55D3548E"/>
    <w:rsid w:val="55E22755"/>
    <w:rsid w:val="55E820F0"/>
    <w:rsid w:val="55ED3A66"/>
    <w:rsid w:val="55FC5BB6"/>
    <w:rsid w:val="56021B8F"/>
    <w:rsid w:val="56032E96"/>
    <w:rsid w:val="561F3061"/>
    <w:rsid w:val="562B6483"/>
    <w:rsid w:val="562F7218"/>
    <w:rsid w:val="56351291"/>
    <w:rsid w:val="563811F3"/>
    <w:rsid w:val="563B47EF"/>
    <w:rsid w:val="563D2F23"/>
    <w:rsid w:val="56442AC9"/>
    <w:rsid w:val="564451BE"/>
    <w:rsid w:val="565A1A66"/>
    <w:rsid w:val="565C303E"/>
    <w:rsid w:val="56696A15"/>
    <w:rsid w:val="566E6F0C"/>
    <w:rsid w:val="56772E9D"/>
    <w:rsid w:val="568147E6"/>
    <w:rsid w:val="56890E23"/>
    <w:rsid w:val="56905AE9"/>
    <w:rsid w:val="56AD7F56"/>
    <w:rsid w:val="56AE2702"/>
    <w:rsid w:val="56AF6ADB"/>
    <w:rsid w:val="56B0015D"/>
    <w:rsid w:val="56B14A4E"/>
    <w:rsid w:val="56BC2FA6"/>
    <w:rsid w:val="56D842AC"/>
    <w:rsid w:val="56DB6B9E"/>
    <w:rsid w:val="56DF6C95"/>
    <w:rsid w:val="56E47121"/>
    <w:rsid w:val="56E93EB2"/>
    <w:rsid w:val="56EA6B57"/>
    <w:rsid w:val="56F332BC"/>
    <w:rsid w:val="56F72AE0"/>
    <w:rsid w:val="56F84D77"/>
    <w:rsid w:val="56FC0A62"/>
    <w:rsid w:val="57121C92"/>
    <w:rsid w:val="57285CD2"/>
    <w:rsid w:val="5729650D"/>
    <w:rsid w:val="572B1EDA"/>
    <w:rsid w:val="572F19CA"/>
    <w:rsid w:val="572F5526"/>
    <w:rsid w:val="57302BC2"/>
    <w:rsid w:val="573202DA"/>
    <w:rsid w:val="5734273B"/>
    <w:rsid w:val="57512180"/>
    <w:rsid w:val="5763554D"/>
    <w:rsid w:val="57644F14"/>
    <w:rsid w:val="57664CC0"/>
    <w:rsid w:val="577218B7"/>
    <w:rsid w:val="57730938"/>
    <w:rsid w:val="577E549B"/>
    <w:rsid w:val="578904F9"/>
    <w:rsid w:val="57B51A84"/>
    <w:rsid w:val="57C344BA"/>
    <w:rsid w:val="57CE0C4E"/>
    <w:rsid w:val="57D727B4"/>
    <w:rsid w:val="57DA7B88"/>
    <w:rsid w:val="57E11A79"/>
    <w:rsid w:val="57F6321B"/>
    <w:rsid w:val="57FD5624"/>
    <w:rsid w:val="58025991"/>
    <w:rsid w:val="58026C75"/>
    <w:rsid w:val="58080334"/>
    <w:rsid w:val="580B590A"/>
    <w:rsid w:val="58123DE6"/>
    <w:rsid w:val="581667FF"/>
    <w:rsid w:val="581F1405"/>
    <w:rsid w:val="58240E03"/>
    <w:rsid w:val="582901C7"/>
    <w:rsid w:val="582B4A6E"/>
    <w:rsid w:val="583A7F2A"/>
    <w:rsid w:val="58403763"/>
    <w:rsid w:val="584863F5"/>
    <w:rsid w:val="58543C7C"/>
    <w:rsid w:val="58550FBC"/>
    <w:rsid w:val="5858263B"/>
    <w:rsid w:val="585869BD"/>
    <w:rsid w:val="585A65D3"/>
    <w:rsid w:val="585F62DF"/>
    <w:rsid w:val="58923CB1"/>
    <w:rsid w:val="58927B2F"/>
    <w:rsid w:val="589D3BF4"/>
    <w:rsid w:val="589F492D"/>
    <w:rsid w:val="58A2699C"/>
    <w:rsid w:val="58AA6661"/>
    <w:rsid w:val="58AB6F65"/>
    <w:rsid w:val="58B32ECD"/>
    <w:rsid w:val="58C16F0F"/>
    <w:rsid w:val="58C83C33"/>
    <w:rsid w:val="58DC71A7"/>
    <w:rsid w:val="58DE696E"/>
    <w:rsid w:val="58E63860"/>
    <w:rsid w:val="58F07B9D"/>
    <w:rsid w:val="58F410EC"/>
    <w:rsid w:val="591E1CF6"/>
    <w:rsid w:val="591E5852"/>
    <w:rsid w:val="592074AC"/>
    <w:rsid w:val="592E72DE"/>
    <w:rsid w:val="5938443B"/>
    <w:rsid w:val="593D04C8"/>
    <w:rsid w:val="59460173"/>
    <w:rsid w:val="59490B80"/>
    <w:rsid w:val="594C24B0"/>
    <w:rsid w:val="595219A0"/>
    <w:rsid w:val="596C2409"/>
    <w:rsid w:val="59822B75"/>
    <w:rsid w:val="598850C0"/>
    <w:rsid w:val="59922536"/>
    <w:rsid w:val="599B10B2"/>
    <w:rsid w:val="59A65848"/>
    <w:rsid w:val="59B459DE"/>
    <w:rsid w:val="59B52CD9"/>
    <w:rsid w:val="59BE0DE3"/>
    <w:rsid w:val="59BE124D"/>
    <w:rsid w:val="59C12681"/>
    <w:rsid w:val="59C84CDF"/>
    <w:rsid w:val="59CA4C89"/>
    <w:rsid w:val="59CB2D9B"/>
    <w:rsid w:val="59DC20FA"/>
    <w:rsid w:val="59DE1485"/>
    <w:rsid w:val="59E309B6"/>
    <w:rsid w:val="59E37ED8"/>
    <w:rsid w:val="59E44CEE"/>
    <w:rsid w:val="59E63DC8"/>
    <w:rsid w:val="59EF48C8"/>
    <w:rsid w:val="59EF5441"/>
    <w:rsid w:val="59F111B9"/>
    <w:rsid w:val="59F36CDF"/>
    <w:rsid w:val="59F9006D"/>
    <w:rsid w:val="5A166E71"/>
    <w:rsid w:val="5A247CDB"/>
    <w:rsid w:val="5A252C10"/>
    <w:rsid w:val="5A276988"/>
    <w:rsid w:val="5A290E19"/>
    <w:rsid w:val="5A2D5099"/>
    <w:rsid w:val="5A335194"/>
    <w:rsid w:val="5A356DDA"/>
    <w:rsid w:val="5A371A5D"/>
    <w:rsid w:val="5A3B0686"/>
    <w:rsid w:val="5A504131"/>
    <w:rsid w:val="5A575D91"/>
    <w:rsid w:val="5A581480"/>
    <w:rsid w:val="5A6A2BD2"/>
    <w:rsid w:val="5A6E7822"/>
    <w:rsid w:val="5A7236C9"/>
    <w:rsid w:val="5A7A11AE"/>
    <w:rsid w:val="5A894444"/>
    <w:rsid w:val="5A8F7875"/>
    <w:rsid w:val="5A942C45"/>
    <w:rsid w:val="5A9579D4"/>
    <w:rsid w:val="5A994586"/>
    <w:rsid w:val="5AA248EB"/>
    <w:rsid w:val="5ABC17C7"/>
    <w:rsid w:val="5ABF3065"/>
    <w:rsid w:val="5AC053E4"/>
    <w:rsid w:val="5AC32B55"/>
    <w:rsid w:val="5ACB37B8"/>
    <w:rsid w:val="5ACE09A3"/>
    <w:rsid w:val="5AD64523"/>
    <w:rsid w:val="5ADC59C5"/>
    <w:rsid w:val="5ADE17FA"/>
    <w:rsid w:val="5AEE394A"/>
    <w:rsid w:val="5AF91A16"/>
    <w:rsid w:val="5AFA5519"/>
    <w:rsid w:val="5AFF3461"/>
    <w:rsid w:val="5AFF7905"/>
    <w:rsid w:val="5B006CAA"/>
    <w:rsid w:val="5B0373F5"/>
    <w:rsid w:val="5B0C5194"/>
    <w:rsid w:val="5B0F630F"/>
    <w:rsid w:val="5B152458"/>
    <w:rsid w:val="5B264A86"/>
    <w:rsid w:val="5B2C3611"/>
    <w:rsid w:val="5B3550D5"/>
    <w:rsid w:val="5B396F85"/>
    <w:rsid w:val="5B3C37FD"/>
    <w:rsid w:val="5B475858"/>
    <w:rsid w:val="5B491849"/>
    <w:rsid w:val="5B567D36"/>
    <w:rsid w:val="5B5C7179"/>
    <w:rsid w:val="5B6416F3"/>
    <w:rsid w:val="5B676EA6"/>
    <w:rsid w:val="5B6D56EA"/>
    <w:rsid w:val="5B6E3384"/>
    <w:rsid w:val="5B6F6839"/>
    <w:rsid w:val="5B7127AA"/>
    <w:rsid w:val="5B802A5A"/>
    <w:rsid w:val="5B80588C"/>
    <w:rsid w:val="5B8A0154"/>
    <w:rsid w:val="5B8A71CF"/>
    <w:rsid w:val="5B904646"/>
    <w:rsid w:val="5B996C0C"/>
    <w:rsid w:val="5B9E2C7A"/>
    <w:rsid w:val="5BA046D8"/>
    <w:rsid w:val="5BA248C9"/>
    <w:rsid w:val="5BA83AF9"/>
    <w:rsid w:val="5BB271D5"/>
    <w:rsid w:val="5BB66216"/>
    <w:rsid w:val="5BB71F8E"/>
    <w:rsid w:val="5BC052E6"/>
    <w:rsid w:val="5BC4536F"/>
    <w:rsid w:val="5BD708F5"/>
    <w:rsid w:val="5BE11D3E"/>
    <w:rsid w:val="5BE32481"/>
    <w:rsid w:val="5BE76365"/>
    <w:rsid w:val="5BF54256"/>
    <w:rsid w:val="5C2018E1"/>
    <w:rsid w:val="5C25620A"/>
    <w:rsid w:val="5C355397"/>
    <w:rsid w:val="5C367984"/>
    <w:rsid w:val="5C3A0AA8"/>
    <w:rsid w:val="5C3F2070"/>
    <w:rsid w:val="5C435E0B"/>
    <w:rsid w:val="5C4444BD"/>
    <w:rsid w:val="5C4F0418"/>
    <w:rsid w:val="5C5123E2"/>
    <w:rsid w:val="5C6F0385"/>
    <w:rsid w:val="5C702869"/>
    <w:rsid w:val="5C7430EB"/>
    <w:rsid w:val="5C757E7F"/>
    <w:rsid w:val="5C770320"/>
    <w:rsid w:val="5C8017A6"/>
    <w:rsid w:val="5C864881"/>
    <w:rsid w:val="5C924B81"/>
    <w:rsid w:val="5C930305"/>
    <w:rsid w:val="5C9E09E2"/>
    <w:rsid w:val="5CA363E0"/>
    <w:rsid w:val="5CA70719"/>
    <w:rsid w:val="5CB82EBF"/>
    <w:rsid w:val="5CBE05E3"/>
    <w:rsid w:val="5CC05D9E"/>
    <w:rsid w:val="5CC708B0"/>
    <w:rsid w:val="5CCE3A33"/>
    <w:rsid w:val="5CDA71D3"/>
    <w:rsid w:val="5CE54876"/>
    <w:rsid w:val="5CE70651"/>
    <w:rsid w:val="5CED73C8"/>
    <w:rsid w:val="5CEF5874"/>
    <w:rsid w:val="5CF8285E"/>
    <w:rsid w:val="5CFB2FDE"/>
    <w:rsid w:val="5D0E3E30"/>
    <w:rsid w:val="5D186A5C"/>
    <w:rsid w:val="5D1A6F31"/>
    <w:rsid w:val="5D1E5536"/>
    <w:rsid w:val="5D1F5A7E"/>
    <w:rsid w:val="5D211DB5"/>
    <w:rsid w:val="5D236ED9"/>
    <w:rsid w:val="5D26561D"/>
    <w:rsid w:val="5D2A1B13"/>
    <w:rsid w:val="5D2C20B7"/>
    <w:rsid w:val="5D393E6A"/>
    <w:rsid w:val="5D465377"/>
    <w:rsid w:val="5D476082"/>
    <w:rsid w:val="5D4A0A98"/>
    <w:rsid w:val="5D4B4145"/>
    <w:rsid w:val="5D4C6C2E"/>
    <w:rsid w:val="5D5059DF"/>
    <w:rsid w:val="5D537A94"/>
    <w:rsid w:val="5D5A52FA"/>
    <w:rsid w:val="5D641000"/>
    <w:rsid w:val="5D6D6DA8"/>
    <w:rsid w:val="5D755474"/>
    <w:rsid w:val="5D755C5D"/>
    <w:rsid w:val="5D766193"/>
    <w:rsid w:val="5D881E34"/>
    <w:rsid w:val="5D916F3A"/>
    <w:rsid w:val="5D942587"/>
    <w:rsid w:val="5D966AF6"/>
    <w:rsid w:val="5D9E18CE"/>
    <w:rsid w:val="5DA402F0"/>
    <w:rsid w:val="5DAC6B99"/>
    <w:rsid w:val="5DBF4C78"/>
    <w:rsid w:val="5DC0691D"/>
    <w:rsid w:val="5DC50992"/>
    <w:rsid w:val="5DD26EE0"/>
    <w:rsid w:val="5DD92690"/>
    <w:rsid w:val="5DE514EE"/>
    <w:rsid w:val="5DE53F7C"/>
    <w:rsid w:val="5DFC3227"/>
    <w:rsid w:val="5E013701"/>
    <w:rsid w:val="5E0513FB"/>
    <w:rsid w:val="5E0B036F"/>
    <w:rsid w:val="5E1570CE"/>
    <w:rsid w:val="5E171C43"/>
    <w:rsid w:val="5E1C6562"/>
    <w:rsid w:val="5E2800BA"/>
    <w:rsid w:val="5E2C09B6"/>
    <w:rsid w:val="5E2D14BF"/>
    <w:rsid w:val="5E3C0189"/>
    <w:rsid w:val="5E404FB0"/>
    <w:rsid w:val="5E42301F"/>
    <w:rsid w:val="5E467B9F"/>
    <w:rsid w:val="5E4A026A"/>
    <w:rsid w:val="5E51227F"/>
    <w:rsid w:val="5E514CD5"/>
    <w:rsid w:val="5E52263A"/>
    <w:rsid w:val="5E5A59C7"/>
    <w:rsid w:val="5E6E104D"/>
    <w:rsid w:val="5E731849"/>
    <w:rsid w:val="5E7C1280"/>
    <w:rsid w:val="5E987E55"/>
    <w:rsid w:val="5EA07AD7"/>
    <w:rsid w:val="5EAB53C3"/>
    <w:rsid w:val="5EAF39DF"/>
    <w:rsid w:val="5EB27E2F"/>
    <w:rsid w:val="5EB804F7"/>
    <w:rsid w:val="5EB874C0"/>
    <w:rsid w:val="5EC31AC3"/>
    <w:rsid w:val="5EC91D37"/>
    <w:rsid w:val="5EE27322"/>
    <w:rsid w:val="5EE564C9"/>
    <w:rsid w:val="5EE65064"/>
    <w:rsid w:val="5EE906B0"/>
    <w:rsid w:val="5EEE7B08"/>
    <w:rsid w:val="5EF55234"/>
    <w:rsid w:val="5F011E9E"/>
    <w:rsid w:val="5F0B6879"/>
    <w:rsid w:val="5F0E3CF1"/>
    <w:rsid w:val="5F105C3D"/>
    <w:rsid w:val="5F1624F5"/>
    <w:rsid w:val="5F193A26"/>
    <w:rsid w:val="5F1C125D"/>
    <w:rsid w:val="5F24793A"/>
    <w:rsid w:val="5F2522A0"/>
    <w:rsid w:val="5F2B4794"/>
    <w:rsid w:val="5F2D1625"/>
    <w:rsid w:val="5F357A2D"/>
    <w:rsid w:val="5F441D8B"/>
    <w:rsid w:val="5F4B2EB5"/>
    <w:rsid w:val="5F4C3A88"/>
    <w:rsid w:val="5F4D30EC"/>
    <w:rsid w:val="5F4D7AE0"/>
    <w:rsid w:val="5F5024DD"/>
    <w:rsid w:val="5F5A15AE"/>
    <w:rsid w:val="5F5A1AA7"/>
    <w:rsid w:val="5F5A4C82"/>
    <w:rsid w:val="5F5A7800"/>
    <w:rsid w:val="5F6B37BB"/>
    <w:rsid w:val="5F805584"/>
    <w:rsid w:val="5F870365"/>
    <w:rsid w:val="5F886238"/>
    <w:rsid w:val="5F981562"/>
    <w:rsid w:val="5FA161BA"/>
    <w:rsid w:val="5FA347AB"/>
    <w:rsid w:val="5FBB7954"/>
    <w:rsid w:val="5FC001D5"/>
    <w:rsid w:val="5FC240D0"/>
    <w:rsid w:val="5FCA38F9"/>
    <w:rsid w:val="5FD84A30"/>
    <w:rsid w:val="5FDE3F8D"/>
    <w:rsid w:val="5FE170F8"/>
    <w:rsid w:val="5FE86F17"/>
    <w:rsid w:val="5FED41D0"/>
    <w:rsid w:val="5FF200BA"/>
    <w:rsid w:val="5FF20A16"/>
    <w:rsid w:val="5FF6085F"/>
    <w:rsid w:val="5FF8256B"/>
    <w:rsid w:val="5FFC1120"/>
    <w:rsid w:val="5FFD12A5"/>
    <w:rsid w:val="60064D2A"/>
    <w:rsid w:val="60067040"/>
    <w:rsid w:val="600734E4"/>
    <w:rsid w:val="60082B45"/>
    <w:rsid w:val="601158D1"/>
    <w:rsid w:val="601259E5"/>
    <w:rsid w:val="6017480A"/>
    <w:rsid w:val="601D045C"/>
    <w:rsid w:val="601E082E"/>
    <w:rsid w:val="60200102"/>
    <w:rsid w:val="602653D2"/>
    <w:rsid w:val="60270FD4"/>
    <w:rsid w:val="60303AFA"/>
    <w:rsid w:val="604324D0"/>
    <w:rsid w:val="60445AFC"/>
    <w:rsid w:val="604B60D3"/>
    <w:rsid w:val="60563031"/>
    <w:rsid w:val="60563B24"/>
    <w:rsid w:val="60567FC7"/>
    <w:rsid w:val="60646268"/>
    <w:rsid w:val="606A3A73"/>
    <w:rsid w:val="606D7CFC"/>
    <w:rsid w:val="606F505F"/>
    <w:rsid w:val="607D37A6"/>
    <w:rsid w:val="607D7FE8"/>
    <w:rsid w:val="60803296"/>
    <w:rsid w:val="60884998"/>
    <w:rsid w:val="608942B2"/>
    <w:rsid w:val="60A056E7"/>
    <w:rsid w:val="60A15641"/>
    <w:rsid w:val="60B27E50"/>
    <w:rsid w:val="60B44302"/>
    <w:rsid w:val="60B658E9"/>
    <w:rsid w:val="60B928B7"/>
    <w:rsid w:val="60C018E5"/>
    <w:rsid w:val="60C07C0B"/>
    <w:rsid w:val="60C12211"/>
    <w:rsid w:val="60C2740B"/>
    <w:rsid w:val="60C66B21"/>
    <w:rsid w:val="60C80EC0"/>
    <w:rsid w:val="60CD2CF0"/>
    <w:rsid w:val="60D2369F"/>
    <w:rsid w:val="60DF67A6"/>
    <w:rsid w:val="60E41416"/>
    <w:rsid w:val="60E52C42"/>
    <w:rsid w:val="60E6759D"/>
    <w:rsid w:val="60E855DE"/>
    <w:rsid w:val="60E96F99"/>
    <w:rsid w:val="60EF662F"/>
    <w:rsid w:val="60F71F45"/>
    <w:rsid w:val="60F80C24"/>
    <w:rsid w:val="610231C1"/>
    <w:rsid w:val="610278FD"/>
    <w:rsid w:val="610F0176"/>
    <w:rsid w:val="611618F4"/>
    <w:rsid w:val="61181721"/>
    <w:rsid w:val="611A0FF5"/>
    <w:rsid w:val="611C05A5"/>
    <w:rsid w:val="611C39DE"/>
    <w:rsid w:val="611E5474"/>
    <w:rsid w:val="61376941"/>
    <w:rsid w:val="613F7A7D"/>
    <w:rsid w:val="6146003C"/>
    <w:rsid w:val="61592BF5"/>
    <w:rsid w:val="615C5FB8"/>
    <w:rsid w:val="61634209"/>
    <w:rsid w:val="61693B6C"/>
    <w:rsid w:val="6180219E"/>
    <w:rsid w:val="61907509"/>
    <w:rsid w:val="61932B55"/>
    <w:rsid w:val="61AE7948"/>
    <w:rsid w:val="61B87464"/>
    <w:rsid w:val="61BA4586"/>
    <w:rsid w:val="61D25A07"/>
    <w:rsid w:val="61DE2022"/>
    <w:rsid w:val="61E6608D"/>
    <w:rsid w:val="61ED7533"/>
    <w:rsid w:val="61FA2BD4"/>
    <w:rsid w:val="61FC0F2C"/>
    <w:rsid w:val="61FD7DB0"/>
    <w:rsid w:val="62114372"/>
    <w:rsid w:val="62161890"/>
    <w:rsid w:val="62202443"/>
    <w:rsid w:val="62275A5B"/>
    <w:rsid w:val="622C3001"/>
    <w:rsid w:val="623460E6"/>
    <w:rsid w:val="623561A0"/>
    <w:rsid w:val="624314DE"/>
    <w:rsid w:val="62483FD7"/>
    <w:rsid w:val="62500F5E"/>
    <w:rsid w:val="625B6A9B"/>
    <w:rsid w:val="625E7607"/>
    <w:rsid w:val="626204F3"/>
    <w:rsid w:val="62731C1A"/>
    <w:rsid w:val="62867571"/>
    <w:rsid w:val="629F5531"/>
    <w:rsid w:val="62A82630"/>
    <w:rsid w:val="62AA0157"/>
    <w:rsid w:val="62AB40A1"/>
    <w:rsid w:val="62AC3ECF"/>
    <w:rsid w:val="62AF7586"/>
    <w:rsid w:val="62B560E9"/>
    <w:rsid w:val="62B92A90"/>
    <w:rsid w:val="62BE3E96"/>
    <w:rsid w:val="62C76A38"/>
    <w:rsid w:val="62D338B4"/>
    <w:rsid w:val="62D5294D"/>
    <w:rsid w:val="62E23D94"/>
    <w:rsid w:val="62EC385F"/>
    <w:rsid w:val="62FB4E56"/>
    <w:rsid w:val="62FB5BA7"/>
    <w:rsid w:val="62FE04A2"/>
    <w:rsid w:val="6301326C"/>
    <w:rsid w:val="63050A1F"/>
    <w:rsid w:val="63080E5B"/>
    <w:rsid w:val="6309206C"/>
    <w:rsid w:val="630E5098"/>
    <w:rsid w:val="631F0B45"/>
    <w:rsid w:val="631F224A"/>
    <w:rsid w:val="632035A5"/>
    <w:rsid w:val="63294E5F"/>
    <w:rsid w:val="633914DA"/>
    <w:rsid w:val="633C082B"/>
    <w:rsid w:val="633C2410"/>
    <w:rsid w:val="633F63DA"/>
    <w:rsid w:val="63545C98"/>
    <w:rsid w:val="635527B8"/>
    <w:rsid w:val="635B58F5"/>
    <w:rsid w:val="635F65AF"/>
    <w:rsid w:val="63620628"/>
    <w:rsid w:val="63651461"/>
    <w:rsid w:val="6377272F"/>
    <w:rsid w:val="637A3808"/>
    <w:rsid w:val="63870CB8"/>
    <w:rsid w:val="638B7A69"/>
    <w:rsid w:val="63903BC1"/>
    <w:rsid w:val="639248EB"/>
    <w:rsid w:val="63967850"/>
    <w:rsid w:val="639C3EF7"/>
    <w:rsid w:val="63A31776"/>
    <w:rsid w:val="63B46DCA"/>
    <w:rsid w:val="63BD3EBA"/>
    <w:rsid w:val="63BE19B4"/>
    <w:rsid w:val="63EE7B18"/>
    <w:rsid w:val="63F00578"/>
    <w:rsid w:val="63FD075A"/>
    <w:rsid w:val="640333E3"/>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32D49"/>
    <w:rsid w:val="646F6A4F"/>
    <w:rsid w:val="64734452"/>
    <w:rsid w:val="64740A1C"/>
    <w:rsid w:val="64741109"/>
    <w:rsid w:val="6474752A"/>
    <w:rsid w:val="647868BD"/>
    <w:rsid w:val="647D1899"/>
    <w:rsid w:val="64831720"/>
    <w:rsid w:val="648F71C6"/>
    <w:rsid w:val="649B4C85"/>
    <w:rsid w:val="64A5151D"/>
    <w:rsid w:val="64A82A8C"/>
    <w:rsid w:val="64AA707D"/>
    <w:rsid w:val="64AD03D2"/>
    <w:rsid w:val="64B259E8"/>
    <w:rsid w:val="64BD683C"/>
    <w:rsid w:val="64C55F55"/>
    <w:rsid w:val="64C834FC"/>
    <w:rsid w:val="64CD637E"/>
    <w:rsid w:val="64E119E4"/>
    <w:rsid w:val="64EB7DFD"/>
    <w:rsid w:val="64F34037"/>
    <w:rsid w:val="65003032"/>
    <w:rsid w:val="65050F4E"/>
    <w:rsid w:val="650C334E"/>
    <w:rsid w:val="650D3E92"/>
    <w:rsid w:val="65136487"/>
    <w:rsid w:val="65146C68"/>
    <w:rsid w:val="65190895"/>
    <w:rsid w:val="65293EFC"/>
    <w:rsid w:val="653B2028"/>
    <w:rsid w:val="653D616B"/>
    <w:rsid w:val="65482211"/>
    <w:rsid w:val="654A3764"/>
    <w:rsid w:val="6558033E"/>
    <w:rsid w:val="65653B74"/>
    <w:rsid w:val="6569417B"/>
    <w:rsid w:val="656D4997"/>
    <w:rsid w:val="65717652"/>
    <w:rsid w:val="65766A16"/>
    <w:rsid w:val="657F5034"/>
    <w:rsid w:val="657F5A99"/>
    <w:rsid w:val="658C6239"/>
    <w:rsid w:val="65923A57"/>
    <w:rsid w:val="65937F25"/>
    <w:rsid w:val="65971A81"/>
    <w:rsid w:val="65980F79"/>
    <w:rsid w:val="65984BDE"/>
    <w:rsid w:val="659E7533"/>
    <w:rsid w:val="659F5F6D"/>
    <w:rsid w:val="65A02B06"/>
    <w:rsid w:val="65A97453"/>
    <w:rsid w:val="65AE4402"/>
    <w:rsid w:val="65AF3B9A"/>
    <w:rsid w:val="65B4080F"/>
    <w:rsid w:val="65B5753E"/>
    <w:rsid w:val="65BB267B"/>
    <w:rsid w:val="65C1644B"/>
    <w:rsid w:val="65C459D3"/>
    <w:rsid w:val="65E75F6F"/>
    <w:rsid w:val="65E971E8"/>
    <w:rsid w:val="65EF01E5"/>
    <w:rsid w:val="65FC33BF"/>
    <w:rsid w:val="65FC5496"/>
    <w:rsid w:val="65FC6E6D"/>
    <w:rsid w:val="6605765F"/>
    <w:rsid w:val="660F2AC1"/>
    <w:rsid w:val="66187ACD"/>
    <w:rsid w:val="662304CB"/>
    <w:rsid w:val="663E7534"/>
    <w:rsid w:val="66464E42"/>
    <w:rsid w:val="6646776C"/>
    <w:rsid w:val="66495ED8"/>
    <w:rsid w:val="66551F6F"/>
    <w:rsid w:val="665C3A62"/>
    <w:rsid w:val="66644E66"/>
    <w:rsid w:val="66763171"/>
    <w:rsid w:val="66770B4B"/>
    <w:rsid w:val="667D07B1"/>
    <w:rsid w:val="667D1B95"/>
    <w:rsid w:val="668058D3"/>
    <w:rsid w:val="66827D54"/>
    <w:rsid w:val="668A6259"/>
    <w:rsid w:val="66916C3F"/>
    <w:rsid w:val="66974852"/>
    <w:rsid w:val="66AC7DC6"/>
    <w:rsid w:val="66B8113E"/>
    <w:rsid w:val="66BD26E5"/>
    <w:rsid w:val="66BD7A81"/>
    <w:rsid w:val="66C814F3"/>
    <w:rsid w:val="66C8504F"/>
    <w:rsid w:val="66D125F5"/>
    <w:rsid w:val="66D9630D"/>
    <w:rsid w:val="66DD4F9F"/>
    <w:rsid w:val="66E75B0D"/>
    <w:rsid w:val="66E77BFC"/>
    <w:rsid w:val="66FA4F21"/>
    <w:rsid w:val="670D0E9E"/>
    <w:rsid w:val="6712048C"/>
    <w:rsid w:val="671458DD"/>
    <w:rsid w:val="671B3B7A"/>
    <w:rsid w:val="671B5AC7"/>
    <w:rsid w:val="671E7365"/>
    <w:rsid w:val="67204E8B"/>
    <w:rsid w:val="67266141"/>
    <w:rsid w:val="6736719C"/>
    <w:rsid w:val="673C081D"/>
    <w:rsid w:val="673F17B5"/>
    <w:rsid w:val="674566A0"/>
    <w:rsid w:val="674F0550"/>
    <w:rsid w:val="675608AD"/>
    <w:rsid w:val="67565996"/>
    <w:rsid w:val="67664E80"/>
    <w:rsid w:val="676E3F41"/>
    <w:rsid w:val="67713305"/>
    <w:rsid w:val="677752E1"/>
    <w:rsid w:val="677F0ACA"/>
    <w:rsid w:val="67A7735B"/>
    <w:rsid w:val="67AB0BF9"/>
    <w:rsid w:val="67B04EEE"/>
    <w:rsid w:val="67B970C3"/>
    <w:rsid w:val="67CB7146"/>
    <w:rsid w:val="67D33980"/>
    <w:rsid w:val="67DE5264"/>
    <w:rsid w:val="67F012C2"/>
    <w:rsid w:val="67F35DF1"/>
    <w:rsid w:val="68092B5E"/>
    <w:rsid w:val="680D364D"/>
    <w:rsid w:val="680F5AE3"/>
    <w:rsid w:val="68117613"/>
    <w:rsid w:val="6820477D"/>
    <w:rsid w:val="68295FC1"/>
    <w:rsid w:val="682C160E"/>
    <w:rsid w:val="6837248C"/>
    <w:rsid w:val="683926A8"/>
    <w:rsid w:val="68427665"/>
    <w:rsid w:val="68476448"/>
    <w:rsid w:val="684775C0"/>
    <w:rsid w:val="684B1376"/>
    <w:rsid w:val="684D136C"/>
    <w:rsid w:val="684F0E2C"/>
    <w:rsid w:val="684F3C7A"/>
    <w:rsid w:val="685968A7"/>
    <w:rsid w:val="6865733B"/>
    <w:rsid w:val="68660FC4"/>
    <w:rsid w:val="68684609"/>
    <w:rsid w:val="686B477F"/>
    <w:rsid w:val="687141FF"/>
    <w:rsid w:val="687234C5"/>
    <w:rsid w:val="6877412F"/>
    <w:rsid w:val="6880201F"/>
    <w:rsid w:val="68835AA2"/>
    <w:rsid w:val="68844ECD"/>
    <w:rsid w:val="688A2354"/>
    <w:rsid w:val="688C1BB2"/>
    <w:rsid w:val="6894390C"/>
    <w:rsid w:val="6895754F"/>
    <w:rsid w:val="689A781C"/>
    <w:rsid w:val="68A0780C"/>
    <w:rsid w:val="68A42548"/>
    <w:rsid w:val="68A613C0"/>
    <w:rsid w:val="68AD27CD"/>
    <w:rsid w:val="68C63810"/>
    <w:rsid w:val="68C64618"/>
    <w:rsid w:val="68CE053F"/>
    <w:rsid w:val="68D7007A"/>
    <w:rsid w:val="68D7712D"/>
    <w:rsid w:val="68E65C61"/>
    <w:rsid w:val="68E727E3"/>
    <w:rsid w:val="68F14D31"/>
    <w:rsid w:val="68F266B3"/>
    <w:rsid w:val="68F95994"/>
    <w:rsid w:val="6909085B"/>
    <w:rsid w:val="690D2738"/>
    <w:rsid w:val="69176A78"/>
    <w:rsid w:val="69234699"/>
    <w:rsid w:val="69262D4A"/>
    <w:rsid w:val="692C1F12"/>
    <w:rsid w:val="69366B94"/>
    <w:rsid w:val="69470DF5"/>
    <w:rsid w:val="694D2D55"/>
    <w:rsid w:val="69540E1C"/>
    <w:rsid w:val="695D4175"/>
    <w:rsid w:val="695E7C59"/>
    <w:rsid w:val="69617970"/>
    <w:rsid w:val="697D3DF1"/>
    <w:rsid w:val="69807E63"/>
    <w:rsid w:val="69817A0A"/>
    <w:rsid w:val="69877BD5"/>
    <w:rsid w:val="69883909"/>
    <w:rsid w:val="698C7784"/>
    <w:rsid w:val="69931944"/>
    <w:rsid w:val="6996284D"/>
    <w:rsid w:val="699833FF"/>
    <w:rsid w:val="6999757A"/>
    <w:rsid w:val="69A27DC6"/>
    <w:rsid w:val="69A67461"/>
    <w:rsid w:val="69AA3132"/>
    <w:rsid w:val="69B361C6"/>
    <w:rsid w:val="69BB76DC"/>
    <w:rsid w:val="69C34C7C"/>
    <w:rsid w:val="69C73CE4"/>
    <w:rsid w:val="69CD7A7A"/>
    <w:rsid w:val="69D14908"/>
    <w:rsid w:val="69E3443A"/>
    <w:rsid w:val="69E65023"/>
    <w:rsid w:val="69EE1BDC"/>
    <w:rsid w:val="69F81080"/>
    <w:rsid w:val="69FF787E"/>
    <w:rsid w:val="6A007DE8"/>
    <w:rsid w:val="6A07490E"/>
    <w:rsid w:val="6A11613C"/>
    <w:rsid w:val="6A116D0D"/>
    <w:rsid w:val="6A256586"/>
    <w:rsid w:val="6A302DD5"/>
    <w:rsid w:val="6A396A80"/>
    <w:rsid w:val="6A3A44B6"/>
    <w:rsid w:val="6A461F5E"/>
    <w:rsid w:val="6A49565F"/>
    <w:rsid w:val="6A575068"/>
    <w:rsid w:val="6A5A0FF9"/>
    <w:rsid w:val="6A5A4DFC"/>
    <w:rsid w:val="6A654291"/>
    <w:rsid w:val="6A680E8F"/>
    <w:rsid w:val="6A703E49"/>
    <w:rsid w:val="6A730966"/>
    <w:rsid w:val="6A797550"/>
    <w:rsid w:val="6A7E689E"/>
    <w:rsid w:val="6A8120E5"/>
    <w:rsid w:val="6A891457"/>
    <w:rsid w:val="6A94006A"/>
    <w:rsid w:val="6A99742E"/>
    <w:rsid w:val="6AA162E3"/>
    <w:rsid w:val="6AA652D2"/>
    <w:rsid w:val="6AA72340"/>
    <w:rsid w:val="6AA87672"/>
    <w:rsid w:val="6AA933EA"/>
    <w:rsid w:val="6AB04219"/>
    <w:rsid w:val="6AC124E1"/>
    <w:rsid w:val="6ACE2B18"/>
    <w:rsid w:val="6ACF25A6"/>
    <w:rsid w:val="6AD60DC8"/>
    <w:rsid w:val="6ADC0399"/>
    <w:rsid w:val="6ADF0BB9"/>
    <w:rsid w:val="6AEB0476"/>
    <w:rsid w:val="6AFB1E97"/>
    <w:rsid w:val="6B0743D3"/>
    <w:rsid w:val="6B077010"/>
    <w:rsid w:val="6B12629B"/>
    <w:rsid w:val="6B204E64"/>
    <w:rsid w:val="6B33492D"/>
    <w:rsid w:val="6B3727A3"/>
    <w:rsid w:val="6B3F0486"/>
    <w:rsid w:val="6B460C38"/>
    <w:rsid w:val="6B4B4F61"/>
    <w:rsid w:val="6B570869"/>
    <w:rsid w:val="6B5B2936"/>
    <w:rsid w:val="6B5D3298"/>
    <w:rsid w:val="6B646EC7"/>
    <w:rsid w:val="6B6946AD"/>
    <w:rsid w:val="6B6A2B79"/>
    <w:rsid w:val="6B7436DD"/>
    <w:rsid w:val="6B7A3A7D"/>
    <w:rsid w:val="6B846633"/>
    <w:rsid w:val="6B861AFC"/>
    <w:rsid w:val="6B8A321B"/>
    <w:rsid w:val="6B9E2823"/>
    <w:rsid w:val="6BA20565"/>
    <w:rsid w:val="6BAD411E"/>
    <w:rsid w:val="6BB07A53"/>
    <w:rsid w:val="6BB72063"/>
    <w:rsid w:val="6BBD7915"/>
    <w:rsid w:val="6BBE0A12"/>
    <w:rsid w:val="6BC11AEE"/>
    <w:rsid w:val="6BC71D79"/>
    <w:rsid w:val="6BD15E73"/>
    <w:rsid w:val="6BD36970"/>
    <w:rsid w:val="6BE916E2"/>
    <w:rsid w:val="6BF15048"/>
    <w:rsid w:val="6BF250F0"/>
    <w:rsid w:val="6BFD5174"/>
    <w:rsid w:val="6C032272"/>
    <w:rsid w:val="6C090CE8"/>
    <w:rsid w:val="6C0B7728"/>
    <w:rsid w:val="6C0D1647"/>
    <w:rsid w:val="6C0E71A4"/>
    <w:rsid w:val="6C141EFD"/>
    <w:rsid w:val="6C180827"/>
    <w:rsid w:val="6C180D76"/>
    <w:rsid w:val="6C1C6176"/>
    <w:rsid w:val="6C2D4F5E"/>
    <w:rsid w:val="6C326AF7"/>
    <w:rsid w:val="6C354F35"/>
    <w:rsid w:val="6C3B3B64"/>
    <w:rsid w:val="6C4C0148"/>
    <w:rsid w:val="6C586E75"/>
    <w:rsid w:val="6C5B440E"/>
    <w:rsid w:val="6C5F40C9"/>
    <w:rsid w:val="6C653C4C"/>
    <w:rsid w:val="6C6B7426"/>
    <w:rsid w:val="6C6C6DC9"/>
    <w:rsid w:val="6C6D234E"/>
    <w:rsid w:val="6C724308"/>
    <w:rsid w:val="6C845EBC"/>
    <w:rsid w:val="6C8B1137"/>
    <w:rsid w:val="6C9047E9"/>
    <w:rsid w:val="6C991968"/>
    <w:rsid w:val="6CA64085"/>
    <w:rsid w:val="6CAC4790"/>
    <w:rsid w:val="6CC44182"/>
    <w:rsid w:val="6CD44D00"/>
    <w:rsid w:val="6CD7423E"/>
    <w:rsid w:val="6CDE48AB"/>
    <w:rsid w:val="6CDF505E"/>
    <w:rsid w:val="6CE229EC"/>
    <w:rsid w:val="6CE32E09"/>
    <w:rsid w:val="6CEC6037"/>
    <w:rsid w:val="6CF05300"/>
    <w:rsid w:val="6CFC3CA5"/>
    <w:rsid w:val="6D0501AC"/>
    <w:rsid w:val="6D0E6B36"/>
    <w:rsid w:val="6D17288C"/>
    <w:rsid w:val="6D2324B0"/>
    <w:rsid w:val="6D2867C4"/>
    <w:rsid w:val="6D2D081F"/>
    <w:rsid w:val="6D2E5003"/>
    <w:rsid w:val="6D2F25FE"/>
    <w:rsid w:val="6D38139C"/>
    <w:rsid w:val="6D421CE6"/>
    <w:rsid w:val="6D554C2B"/>
    <w:rsid w:val="6D614390"/>
    <w:rsid w:val="6D675032"/>
    <w:rsid w:val="6D680AD9"/>
    <w:rsid w:val="6D6D4311"/>
    <w:rsid w:val="6D7320FC"/>
    <w:rsid w:val="6D7970A3"/>
    <w:rsid w:val="6D7F7C0A"/>
    <w:rsid w:val="6D855A48"/>
    <w:rsid w:val="6D891878"/>
    <w:rsid w:val="6DAC6531"/>
    <w:rsid w:val="6DC53456"/>
    <w:rsid w:val="6DC91E26"/>
    <w:rsid w:val="6DCC36C7"/>
    <w:rsid w:val="6DCE16F6"/>
    <w:rsid w:val="6DD47B0C"/>
    <w:rsid w:val="6DD90D09"/>
    <w:rsid w:val="6DDD5884"/>
    <w:rsid w:val="6DE361D8"/>
    <w:rsid w:val="6DE615F1"/>
    <w:rsid w:val="6DFC60DE"/>
    <w:rsid w:val="6DFF4B3E"/>
    <w:rsid w:val="6E0820D7"/>
    <w:rsid w:val="6E197336"/>
    <w:rsid w:val="6E1E5789"/>
    <w:rsid w:val="6E241705"/>
    <w:rsid w:val="6E252535"/>
    <w:rsid w:val="6E256CE8"/>
    <w:rsid w:val="6E280525"/>
    <w:rsid w:val="6E285844"/>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97118"/>
    <w:rsid w:val="6E6D6DFA"/>
    <w:rsid w:val="6E7206C2"/>
    <w:rsid w:val="6E7454FB"/>
    <w:rsid w:val="6E753D0F"/>
    <w:rsid w:val="6E867CCA"/>
    <w:rsid w:val="6E8B52E0"/>
    <w:rsid w:val="6E9028F6"/>
    <w:rsid w:val="6E9A108B"/>
    <w:rsid w:val="6E9E2DA7"/>
    <w:rsid w:val="6EA22C41"/>
    <w:rsid w:val="6EA9209B"/>
    <w:rsid w:val="6EAE0FCF"/>
    <w:rsid w:val="6EB12C72"/>
    <w:rsid w:val="6EB14DA4"/>
    <w:rsid w:val="6EBE1382"/>
    <w:rsid w:val="6EC407F2"/>
    <w:rsid w:val="6EC46A44"/>
    <w:rsid w:val="6EC65D5F"/>
    <w:rsid w:val="6EC66750"/>
    <w:rsid w:val="6EC75EF8"/>
    <w:rsid w:val="6EC86534"/>
    <w:rsid w:val="6ED0100B"/>
    <w:rsid w:val="6EE163A3"/>
    <w:rsid w:val="6EEE791B"/>
    <w:rsid w:val="6F0357BE"/>
    <w:rsid w:val="6F0D2199"/>
    <w:rsid w:val="6F143527"/>
    <w:rsid w:val="6F1C418A"/>
    <w:rsid w:val="6F1D0497"/>
    <w:rsid w:val="6F1E4E6F"/>
    <w:rsid w:val="6F287EC1"/>
    <w:rsid w:val="6F332D93"/>
    <w:rsid w:val="6F3573A8"/>
    <w:rsid w:val="6F3D4088"/>
    <w:rsid w:val="6F4F25A6"/>
    <w:rsid w:val="6F4F2A27"/>
    <w:rsid w:val="6F655B31"/>
    <w:rsid w:val="6F6F11E3"/>
    <w:rsid w:val="6F7C10CD"/>
    <w:rsid w:val="6F8136B2"/>
    <w:rsid w:val="6F8A5CED"/>
    <w:rsid w:val="6F8C1474"/>
    <w:rsid w:val="6F8D6E36"/>
    <w:rsid w:val="6F9401C4"/>
    <w:rsid w:val="6F946416"/>
    <w:rsid w:val="6F965EAE"/>
    <w:rsid w:val="6F967250"/>
    <w:rsid w:val="6F991B91"/>
    <w:rsid w:val="6F9D0044"/>
    <w:rsid w:val="6FA32AFD"/>
    <w:rsid w:val="6FB13CF0"/>
    <w:rsid w:val="6FB4208D"/>
    <w:rsid w:val="6FB77CB5"/>
    <w:rsid w:val="6FDB7183"/>
    <w:rsid w:val="6FDD487B"/>
    <w:rsid w:val="6FDD600F"/>
    <w:rsid w:val="6FE14FB9"/>
    <w:rsid w:val="6FE16CDF"/>
    <w:rsid w:val="6FE17B80"/>
    <w:rsid w:val="6FE70C3C"/>
    <w:rsid w:val="6FE8152F"/>
    <w:rsid w:val="6FEC0000"/>
    <w:rsid w:val="6FFE4939"/>
    <w:rsid w:val="70057314"/>
    <w:rsid w:val="700D53AB"/>
    <w:rsid w:val="701142D5"/>
    <w:rsid w:val="701B00A9"/>
    <w:rsid w:val="702039C6"/>
    <w:rsid w:val="70220651"/>
    <w:rsid w:val="702432DB"/>
    <w:rsid w:val="70247FB9"/>
    <w:rsid w:val="70294DB1"/>
    <w:rsid w:val="702F7C58"/>
    <w:rsid w:val="70366918"/>
    <w:rsid w:val="703D24BF"/>
    <w:rsid w:val="70410704"/>
    <w:rsid w:val="704C3957"/>
    <w:rsid w:val="704E7B3D"/>
    <w:rsid w:val="70505DA3"/>
    <w:rsid w:val="705523CF"/>
    <w:rsid w:val="706008FD"/>
    <w:rsid w:val="706143B5"/>
    <w:rsid w:val="706416A4"/>
    <w:rsid w:val="706758D9"/>
    <w:rsid w:val="706A6530"/>
    <w:rsid w:val="706E286A"/>
    <w:rsid w:val="70705898"/>
    <w:rsid w:val="70715E81"/>
    <w:rsid w:val="707F2C23"/>
    <w:rsid w:val="708006AE"/>
    <w:rsid w:val="70804B9D"/>
    <w:rsid w:val="70855FE8"/>
    <w:rsid w:val="709305DA"/>
    <w:rsid w:val="70984617"/>
    <w:rsid w:val="70992996"/>
    <w:rsid w:val="70A62950"/>
    <w:rsid w:val="70C47C11"/>
    <w:rsid w:val="70C52F14"/>
    <w:rsid w:val="70C91C07"/>
    <w:rsid w:val="70DC3F2A"/>
    <w:rsid w:val="70DF53F6"/>
    <w:rsid w:val="70E35C37"/>
    <w:rsid w:val="70E520FB"/>
    <w:rsid w:val="70E73597"/>
    <w:rsid w:val="70E77ABF"/>
    <w:rsid w:val="70EE0AA3"/>
    <w:rsid w:val="7110138D"/>
    <w:rsid w:val="71183F87"/>
    <w:rsid w:val="711B3D70"/>
    <w:rsid w:val="71201024"/>
    <w:rsid w:val="712D6B72"/>
    <w:rsid w:val="713922D3"/>
    <w:rsid w:val="714B6FA9"/>
    <w:rsid w:val="714E4AD4"/>
    <w:rsid w:val="7156089A"/>
    <w:rsid w:val="715F216C"/>
    <w:rsid w:val="71635D44"/>
    <w:rsid w:val="716D1800"/>
    <w:rsid w:val="716F71B1"/>
    <w:rsid w:val="717226C5"/>
    <w:rsid w:val="71755DD4"/>
    <w:rsid w:val="717C1858"/>
    <w:rsid w:val="71823A6C"/>
    <w:rsid w:val="71881558"/>
    <w:rsid w:val="718C69B5"/>
    <w:rsid w:val="718E0149"/>
    <w:rsid w:val="718F2EAC"/>
    <w:rsid w:val="71910A55"/>
    <w:rsid w:val="71997D14"/>
    <w:rsid w:val="71A410DC"/>
    <w:rsid w:val="71AA0E32"/>
    <w:rsid w:val="71AB11DF"/>
    <w:rsid w:val="71B40FF2"/>
    <w:rsid w:val="71C30BF1"/>
    <w:rsid w:val="71C34D91"/>
    <w:rsid w:val="71DE7E1D"/>
    <w:rsid w:val="71E015FD"/>
    <w:rsid w:val="71E72EEB"/>
    <w:rsid w:val="71F05038"/>
    <w:rsid w:val="71F10FFC"/>
    <w:rsid w:val="71F6413C"/>
    <w:rsid w:val="71FB277D"/>
    <w:rsid w:val="720F7144"/>
    <w:rsid w:val="72134629"/>
    <w:rsid w:val="721414C2"/>
    <w:rsid w:val="72170CD9"/>
    <w:rsid w:val="72215C67"/>
    <w:rsid w:val="72331F17"/>
    <w:rsid w:val="723F1032"/>
    <w:rsid w:val="72407DBB"/>
    <w:rsid w:val="72415169"/>
    <w:rsid w:val="724167EC"/>
    <w:rsid w:val="72425EC5"/>
    <w:rsid w:val="72480BA0"/>
    <w:rsid w:val="725455B8"/>
    <w:rsid w:val="7265409A"/>
    <w:rsid w:val="72657315"/>
    <w:rsid w:val="726C71D7"/>
    <w:rsid w:val="726F35E9"/>
    <w:rsid w:val="72715A32"/>
    <w:rsid w:val="72734A09"/>
    <w:rsid w:val="727B566C"/>
    <w:rsid w:val="727C1377"/>
    <w:rsid w:val="727C75F4"/>
    <w:rsid w:val="72800ED4"/>
    <w:rsid w:val="72870D7F"/>
    <w:rsid w:val="7298446F"/>
    <w:rsid w:val="72B55021"/>
    <w:rsid w:val="72B92789"/>
    <w:rsid w:val="72BA6194"/>
    <w:rsid w:val="72BE70BB"/>
    <w:rsid w:val="72C43BB5"/>
    <w:rsid w:val="72D26D9D"/>
    <w:rsid w:val="72DA4A88"/>
    <w:rsid w:val="72DC71C3"/>
    <w:rsid w:val="72E41463"/>
    <w:rsid w:val="72F86CBC"/>
    <w:rsid w:val="72FD1063"/>
    <w:rsid w:val="730205E8"/>
    <w:rsid w:val="730D6C0C"/>
    <w:rsid w:val="732263F9"/>
    <w:rsid w:val="732A215B"/>
    <w:rsid w:val="73310666"/>
    <w:rsid w:val="73321BC9"/>
    <w:rsid w:val="733533A4"/>
    <w:rsid w:val="734325B6"/>
    <w:rsid w:val="73504EC4"/>
    <w:rsid w:val="73636AF7"/>
    <w:rsid w:val="736667A4"/>
    <w:rsid w:val="737A5923"/>
    <w:rsid w:val="737A7A8E"/>
    <w:rsid w:val="737F118B"/>
    <w:rsid w:val="737F2F3A"/>
    <w:rsid w:val="73894681"/>
    <w:rsid w:val="738D38A8"/>
    <w:rsid w:val="73956FD0"/>
    <w:rsid w:val="73966C01"/>
    <w:rsid w:val="73A043E4"/>
    <w:rsid w:val="73B77990"/>
    <w:rsid w:val="73B8252E"/>
    <w:rsid w:val="73D56FFD"/>
    <w:rsid w:val="73DC038C"/>
    <w:rsid w:val="73DC7BC2"/>
    <w:rsid w:val="73DE5EB2"/>
    <w:rsid w:val="73E01BEC"/>
    <w:rsid w:val="73E21E46"/>
    <w:rsid w:val="73E65B0F"/>
    <w:rsid w:val="73EA2AA9"/>
    <w:rsid w:val="73FC3876"/>
    <w:rsid w:val="74012C08"/>
    <w:rsid w:val="74017DF2"/>
    <w:rsid w:val="74026044"/>
    <w:rsid w:val="74122000"/>
    <w:rsid w:val="74123DAE"/>
    <w:rsid w:val="741C4C2C"/>
    <w:rsid w:val="741C69DA"/>
    <w:rsid w:val="741D733B"/>
    <w:rsid w:val="74212243"/>
    <w:rsid w:val="742167A4"/>
    <w:rsid w:val="74390B33"/>
    <w:rsid w:val="743D707D"/>
    <w:rsid w:val="743F1E08"/>
    <w:rsid w:val="74414A70"/>
    <w:rsid w:val="74424693"/>
    <w:rsid w:val="74535E78"/>
    <w:rsid w:val="745862A9"/>
    <w:rsid w:val="747131CA"/>
    <w:rsid w:val="7482388F"/>
    <w:rsid w:val="74850A24"/>
    <w:rsid w:val="749709B4"/>
    <w:rsid w:val="74A83EB4"/>
    <w:rsid w:val="74B2594D"/>
    <w:rsid w:val="74B310ED"/>
    <w:rsid w:val="74BB16A3"/>
    <w:rsid w:val="74C176BB"/>
    <w:rsid w:val="74DB02F4"/>
    <w:rsid w:val="74DF1EE2"/>
    <w:rsid w:val="74E7523A"/>
    <w:rsid w:val="74ED3428"/>
    <w:rsid w:val="74F636CF"/>
    <w:rsid w:val="74F64F37"/>
    <w:rsid w:val="74FB7801"/>
    <w:rsid w:val="74FC79C6"/>
    <w:rsid w:val="75022074"/>
    <w:rsid w:val="75074E9E"/>
    <w:rsid w:val="75157FF9"/>
    <w:rsid w:val="751D6E79"/>
    <w:rsid w:val="751E3BF2"/>
    <w:rsid w:val="75201781"/>
    <w:rsid w:val="752765A4"/>
    <w:rsid w:val="753D4E5A"/>
    <w:rsid w:val="754054B6"/>
    <w:rsid w:val="754737CF"/>
    <w:rsid w:val="75502DDF"/>
    <w:rsid w:val="7555679F"/>
    <w:rsid w:val="755A5C07"/>
    <w:rsid w:val="755F1275"/>
    <w:rsid w:val="756468FA"/>
    <w:rsid w:val="757A5752"/>
    <w:rsid w:val="757C0A36"/>
    <w:rsid w:val="757C1E26"/>
    <w:rsid w:val="75851FA9"/>
    <w:rsid w:val="758D5DE2"/>
    <w:rsid w:val="75A02E60"/>
    <w:rsid w:val="75A80AB4"/>
    <w:rsid w:val="75B1424A"/>
    <w:rsid w:val="75B15533"/>
    <w:rsid w:val="75C55E4B"/>
    <w:rsid w:val="75C94940"/>
    <w:rsid w:val="75D04609"/>
    <w:rsid w:val="75D5182E"/>
    <w:rsid w:val="75DA08FB"/>
    <w:rsid w:val="75DC2EE9"/>
    <w:rsid w:val="75DF0362"/>
    <w:rsid w:val="75E06DDA"/>
    <w:rsid w:val="75F05F7D"/>
    <w:rsid w:val="75F90750"/>
    <w:rsid w:val="75FB217F"/>
    <w:rsid w:val="76063755"/>
    <w:rsid w:val="760910BC"/>
    <w:rsid w:val="760D0C61"/>
    <w:rsid w:val="76236746"/>
    <w:rsid w:val="763444AF"/>
    <w:rsid w:val="763923C6"/>
    <w:rsid w:val="764122A7"/>
    <w:rsid w:val="76452218"/>
    <w:rsid w:val="764F3097"/>
    <w:rsid w:val="76524935"/>
    <w:rsid w:val="76553823"/>
    <w:rsid w:val="765608FC"/>
    <w:rsid w:val="767545EC"/>
    <w:rsid w:val="76777861"/>
    <w:rsid w:val="768E1277"/>
    <w:rsid w:val="7694298E"/>
    <w:rsid w:val="769F6A79"/>
    <w:rsid w:val="76A95B6E"/>
    <w:rsid w:val="76AE63BC"/>
    <w:rsid w:val="76AF3B36"/>
    <w:rsid w:val="76B332B4"/>
    <w:rsid w:val="76BB0769"/>
    <w:rsid w:val="76BC3C22"/>
    <w:rsid w:val="76C23869"/>
    <w:rsid w:val="76C515AB"/>
    <w:rsid w:val="76D5748A"/>
    <w:rsid w:val="76D70321"/>
    <w:rsid w:val="76F81981"/>
    <w:rsid w:val="76FD7B4F"/>
    <w:rsid w:val="77041AF3"/>
    <w:rsid w:val="7707189B"/>
    <w:rsid w:val="7715608F"/>
    <w:rsid w:val="77161E07"/>
    <w:rsid w:val="77251168"/>
    <w:rsid w:val="772807E2"/>
    <w:rsid w:val="7729440A"/>
    <w:rsid w:val="77320F1E"/>
    <w:rsid w:val="773D2B41"/>
    <w:rsid w:val="773D3837"/>
    <w:rsid w:val="774C609C"/>
    <w:rsid w:val="77541D32"/>
    <w:rsid w:val="7764047F"/>
    <w:rsid w:val="776547BE"/>
    <w:rsid w:val="776C66BA"/>
    <w:rsid w:val="777419A5"/>
    <w:rsid w:val="777803CC"/>
    <w:rsid w:val="778B7CBA"/>
    <w:rsid w:val="77A75D03"/>
    <w:rsid w:val="77AB1518"/>
    <w:rsid w:val="77B207C5"/>
    <w:rsid w:val="77CB0E43"/>
    <w:rsid w:val="77D37B47"/>
    <w:rsid w:val="77D93177"/>
    <w:rsid w:val="77D97A23"/>
    <w:rsid w:val="77DD04B7"/>
    <w:rsid w:val="77E43CB3"/>
    <w:rsid w:val="77F443D5"/>
    <w:rsid w:val="780D7714"/>
    <w:rsid w:val="781142A0"/>
    <w:rsid w:val="78150AED"/>
    <w:rsid w:val="78223360"/>
    <w:rsid w:val="78240373"/>
    <w:rsid w:val="783109E9"/>
    <w:rsid w:val="783562BD"/>
    <w:rsid w:val="783B10C2"/>
    <w:rsid w:val="784309DA"/>
    <w:rsid w:val="78483EA9"/>
    <w:rsid w:val="78511348"/>
    <w:rsid w:val="785A1E30"/>
    <w:rsid w:val="785D284E"/>
    <w:rsid w:val="78687BA7"/>
    <w:rsid w:val="78690B16"/>
    <w:rsid w:val="786D623F"/>
    <w:rsid w:val="78702BD9"/>
    <w:rsid w:val="787170CD"/>
    <w:rsid w:val="787E0C0C"/>
    <w:rsid w:val="787E1A12"/>
    <w:rsid w:val="78811BBF"/>
    <w:rsid w:val="78872FBC"/>
    <w:rsid w:val="788C05D2"/>
    <w:rsid w:val="788D7EA7"/>
    <w:rsid w:val="788F5B7B"/>
    <w:rsid w:val="78904AF8"/>
    <w:rsid w:val="789A1E33"/>
    <w:rsid w:val="789D27E0"/>
    <w:rsid w:val="78A204E1"/>
    <w:rsid w:val="78A33548"/>
    <w:rsid w:val="78A97962"/>
    <w:rsid w:val="78AA5A39"/>
    <w:rsid w:val="78AD7EF2"/>
    <w:rsid w:val="78B2607D"/>
    <w:rsid w:val="78C94DED"/>
    <w:rsid w:val="78D30F09"/>
    <w:rsid w:val="78D87374"/>
    <w:rsid w:val="78DE6224"/>
    <w:rsid w:val="78E957D1"/>
    <w:rsid w:val="78F91526"/>
    <w:rsid w:val="79165D39"/>
    <w:rsid w:val="791D0E14"/>
    <w:rsid w:val="792A002F"/>
    <w:rsid w:val="792C14EF"/>
    <w:rsid w:val="792D08F7"/>
    <w:rsid w:val="7936053E"/>
    <w:rsid w:val="793C3FB6"/>
    <w:rsid w:val="79421BC3"/>
    <w:rsid w:val="79450345"/>
    <w:rsid w:val="794569F7"/>
    <w:rsid w:val="79456DEF"/>
    <w:rsid w:val="794613B8"/>
    <w:rsid w:val="79494AD9"/>
    <w:rsid w:val="794E23D8"/>
    <w:rsid w:val="794F33AE"/>
    <w:rsid w:val="795135CA"/>
    <w:rsid w:val="79571A0F"/>
    <w:rsid w:val="795B1D53"/>
    <w:rsid w:val="796444AC"/>
    <w:rsid w:val="7967694A"/>
    <w:rsid w:val="79685409"/>
    <w:rsid w:val="796F1BB2"/>
    <w:rsid w:val="79703A50"/>
    <w:rsid w:val="797177C8"/>
    <w:rsid w:val="797343FB"/>
    <w:rsid w:val="797A3DC2"/>
    <w:rsid w:val="797A52C9"/>
    <w:rsid w:val="797C66E4"/>
    <w:rsid w:val="79815C5D"/>
    <w:rsid w:val="798535C5"/>
    <w:rsid w:val="799A18DA"/>
    <w:rsid w:val="799A54B2"/>
    <w:rsid w:val="799D7AAF"/>
    <w:rsid w:val="79AA0612"/>
    <w:rsid w:val="79AF5B7C"/>
    <w:rsid w:val="79B402AC"/>
    <w:rsid w:val="79B46429"/>
    <w:rsid w:val="79B71626"/>
    <w:rsid w:val="79C03DC2"/>
    <w:rsid w:val="79C30125"/>
    <w:rsid w:val="79C478F8"/>
    <w:rsid w:val="79CA4571"/>
    <w:rsid w:val="79DC7338"/>
    <w:rsid w:val="79DD73AB"/>
    <w:rsid w:val="79DE3F03"/>
    <w:rsid w:val="79DF2984"/>
    <w:rsid w:val="79E35935"/>
    <w:rsid w:val="79E43C88"/>
    <w:rsid w:val="79E519B9"/>
    <w:rsid w:val="79E9159A"/>
    <w:rsid w:val="79EE5751"/>
    <w:rsid w:val="79EF1993"/>
    <w:rsid w:val="79F357E3"/>
    <w:rsid w:val="79FD15C9"/>
    <w:rsid w:val="79FD3D06"/>
    <w:rsid w:val="79FD4190"/>
    <w:rsid w:val="7A016D9E"/>
    <w:rsid w:val="7A100D8F"/>
    <w:rsid w:val="7A1D7EB6"/>
    <w:rsid w:val="7A202D75"/>
    <w:rsid w:val="7A226176"/>
    <w:rsid w:val="7A2E402A"/>
    <w:rsid w:val="7A320D06"/>
    <w:rsid w:val="7A350D55"/>
    <w:rsid w:val="7A3C333A"/>
    <w:rsid w:val="7A4F3740"/>
    <w:rsid w:val="7A5D1673"/>
    <w:rsid w:val="7A62556E"/>
    <w:rsid w:val="7A682979"/>
    <w:rsid w:val="7A7A10A3"/>
    <w:rsid w:val="7A7D167B"/>
    <w:rsid w:val="7A7D2E5E"/>
    <w:rsid w:val="7A82615B"/>
    <w:rsid w:val="7A8607CB"/>
    <w:rsid w:val="7A881869"/>
    <w:rsid w:val="7A8A77F4"/>
    <w:rsid w:val="7A943E55"/>
    <w:rsid w:val="7A9762A8"/>
    <w:rsid w:val="7A996A33"/>
    <w:rsid w:val="7AA15E8B"/>
    <w:rsid w:val="7AAB24DC"/>
    <w:rsid w:val="7AAC0D7F"/>
    <w:rsid w:val="7AC1208A"/>
    <w:rsid w:val="7ACD0A2E"/>
    <w:rsid w:val="7ACD17E9"/>
    <w:rsid w:val="7AD409A4"/>
    <w:rsid w:val="7ADA7D8C"/>
    <w:rsid w:val="7ADD3D16"/>
    <w:rsid w:val="7AE36C78"/>
    <w:rsid w:val="7AE73FDE"/>
    <w:rsid w:val="7AE77D42"/>
    <w:rsid w:val="7AF10BC1"/>
    <w:rsid w:val="7AF31F72"/>
    <w:rsid w:val="7AFD3CA9"/>
    <w:rsid w:val="7B036C80"/>
    <w:rsid w:val="7B0A3A31"/>
    <w:rsid w:val="7B0B0D89"/>
    <w:rsid w:val="7B13204F"/>
    <w:rsid w:val="7B1B1275"/>
    <w:rsid w:val="7B1F3EF6"/>
    <w:rsid w:val="7B260239"/>
    <w:rsid w:val="7B3F192C"/>
    <w:rsid w:val="7B40606A"/>
    <w:rsid w:val="7B4B6302"/>
    <w:rsid w:val="7B51340D"/>
    <w:rsid w:val="7B6B0973"/>
    <w:rsid w:val="7B7376E0"/>
    <w:rsid w:val="7B7B2C26"/>
    <w:rsid w:val="7B7B66DC"/>
    <w:rsid w:val="7B7C6C8D"/>
    <w:rsid w:val="7B83642F"/>
    <w:rsid w:val="7B8C6B3B"/>
    <w:rsid w:val="7B8D1365"/>
    <w:rsid w:val="7B920DF9"/>
    <w:rsid w:val="7B98728E"/>
    <w:rsid w:val="7BA2010D"/>
    <w:rsid w:val="7BB0282A"/>
    <w:rsid w:val="7BBB0378"/>
    <w:rsid w:val="7BBB1184"/>
    <w:rsid w:val="7BBC2061"/>
    <w:rsid w:val="7BC2430B"/>
    <w:rsid w:val="7BD007D6"/>
    <w:rsid w:val="7BDC361F"/>
    <w:rsid w:val="7BDD535C"/>
    <w:rsid w:val="7BE00D04"/>
    <w:rsid w:val="7BE4480F"/>
    <w:rsid w:val="7BE74D9F"/>
    <w:rsid w:val="7BF53138"/>
    <w:rsid w:val="7C0C3423"/>
    <w:rsid w:val="7C0F1373"/>
    <w:rsid w:val="7C104214"/>
    <w:rsid w:val="7C122A4F"/>
    <w:rsid w:val="7C123AA9"/>
    <w:rsid w:val="7C1C3A1B"/>
    <w:rsid w:val="7C302B45"/>
    <w:rsid w:val="7C3F157D"/>
    <w:rsid w:val="7C403511"/>
    <w:rsid w:val="7C4930AC"/>
    <w:rsid w:val="7C641B7B"/>
    <w:rsid w:val="7C653452"/>
    <w:rsid w:val="7C6B49A3"/>
    <w:rsid w:val="7C6B656D"/>
    <w:rsid w:val="7C7C362A"/>
    <w:rsid w:val="7C8567F9"/>
    <w:rsid w:val="7C860AE5"/>
    <w:rsid w:val="7C8666A5"/>
    <w:rsid w:val="7C924BF9"/>
    <w:rsid w:val="7C941047"/>
    <w:rsid w:val="7C9E08D4"/>
    <w:rsid w:val="7CA3339F"/>
    <w:rsid w:val="7CA35EEB"/>
    <w:rsid w:val="7CAD2C5F"/>
    <w:rsid w:val="7CC11A55"/>
    <w:rsid w:val="7CCE2EB1"/>
    <w:rsid w:val="7CD41C08"/>
    <w:rsid w:val="7CD568DC"/>
    <w:rsid w:val="7CD72F45"/>
    <w:rsid w:val="7CD95DB0"/>
    <w:rsid w:val="7CE46A05"/>
    <w:rsid w:val="7CE6661E"/>
    <w:rsid w:val="7CEA58C8"/>
    <w:rsid w:val="7CEC6B1F"/>
    <w:rsid w:val="7CED7166"/>
    <w:rsid w:val="7CFE15DE"/>
    <w:rsid w:val="7D020E63"/>
    <w:rsid w:val="7D02203A"/>
    <w:rsid w:val="7D036563"/>
    <w:rsid w:val="7D047183"/>
    <w:rsid w:val="7D060228"/>
    <w:rsid w:val="7D0D2B40"/>
    <w:rsid w:val="7D1666BD"/>
    <w:rsid w:val="7D1A6F58"/>
    <w:rsid w:val="7D2535FF"/>
    <w:rsid w:val="7D2605B6"/>
    <w:rsid w:val="7D2C5EE0"/>
    <w:rsid w:val="7D2E7EAA"/>
    <w:rsid w:val="7D324510"/>
    <w:rsid w:val="7D3C17C7"/>
    <w:rsid w:val="7D3E0998"/>
    <w:rsid w:val="7D421BBC"/>
    <w:rsid w:val="7D594363"/>
    <w:rsid w:val="7D5F438F"/>
    <w:rsid w:val="7D781125"/>
    <w:rsid w:val="7D7F6AD2"/>
    <w:rsid w:val="7D9121E7"/>
    <w:rsid w:val="7D951CD7"/>
    <w:rsid w:val="7D9817C8"/>
    <w:rsid w:val="7D986822"/>
    <w:rsid w:val="7D9B3C00"/>
    <w:rsid w:val="7DA168CE"/>
    <w:rsid w:val="7DC205F3"/>
    <w:rsid w:val="7DC223A1"/>
    <w:rsid w:val="7DCB56F9"/>
    <w:rsid w:val="7DD80DB5"/>
    <w:rsid w:val="7DDE7A42"/>
    <w:rsid w:val="7DE402A9"/>
    <w:rsid w:val="7DF52776"/>
    <w:rsid w:val="7E003DF6"/>
    <w:rsid w:val="7E1C7D03"/>
    <w:rsid w:val="7E24400D"/>
    <w:rsid w:val="7E2F3A3B"/>
    <w:rsid w:val="7E320D54"/>
    <w:rsid w:val="7E344CCE"/>
    <w:rsid w:val="7E471977"/>
    <w:rsid w:val="7E627264"/>
    <w:rsid w:val="7E6504D7"/>
    <w:rsid w:val="7E6B4E98"/>
    <w:rsid w:val="7E6F5E8D"/>
    <w:rsid w:val="7E723DC7"/>
    <w:rsid w:val="7E756B34"/>
    <w:rsid w:val="7E9C180F"/>
    <w:rsid w:val="7EA85760"/>
    <w:rsid w:val="7EBA06EE"/>
    <w:rsid w:val="7EBD69B4"/>
    <w:rsid w:val="7EBE700C"/>
    <w:rsid w:val="7EC127D4"/>
    <w:rsid w:val="7EC43B98"/>
    <w:rsid w:val="7ECA5D39"/>
    <w:rsid w:val="7ECA7590"/>
    <w:rsid w:val="7ED5251E"/>
    <w:rsid w:val="7EDC56E4"/>
    <w:rsid w:val="7EED5678"/>
    <w:rsid w:val="7EFE285D"/>
    <w:rsid w:val="7F080287"/>
    <w:rsid w:val="7F0D1D41"/>
    <w:rsid w:val="7F174816"/>
    <w:rsid w:val="7F1E5CFC"/>
    <w:rsid w:val="7F203823"/>
    <w:rsid w:val="7F272E03"/>
    <w:rsid w:val="7F2A4A83"/>
    <w:rsid w:val="7F2C21C7"/>
    <w:rsid w:val="7F3815E6"/>
    <w:rsid w:val="7F3B240A"/>
    <w:rsid w:val="7F3C4409"/>
    <w:rsid w:val="7F433469"/>
    <w:rsid w:val="7F4E65E2"/>
    <w:rsid w:val="7F516910"/>
    <w:rsid w:val="7F565496"/>
    <w:rsid w:val="7F5725D5"/>
    <w:rsid w:val="7F5E1A9C"/>
    <w:rsid w:val="7F6C1BC1"/>
    <w:rsid w:val="7F7238C6"/>
    <w:rsid w:val="7F7E03BE"/>
    <w:rsid w:val="7F843808"/>
    <w:rsid w:val="7F8C2C66"/>
    <w:rsid w:val="7F936A03"/>
    <w:rsid w:val="7F963AE5"/>
    <w:rsid w:val="7FA2692E"/>
    <w:rsid w:val="7FCA64E6"/>
    <w:rsid w:val="7FCE7723"/>
    <w:rsid w:val="7FD17419"/>
    <w:rsid w:val="7FD5285F"/>
    <w:rsid w:val="7FD60D09"/>
    <w:rsid w:val="7FD840FD"/>
    <w:rsid w:val="7FE474D2"/>
    <w:rsid w:val="7FE9630A"/>
    <w:rsid w:val="7FEA5BDF"/>
    <w:rsid w:val="7FEE1326"/>
    <w:rsid w:val="7FF156C4"/>
    <w:rsid w:val="7FFB2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link w:val="87"/>
    <w:qFormat/>
    <w:uiPriority w:val="0"/>
    <w:pPr>
      <w:keepNext w:val="0"/>
      <w:keepLines w:val="0"/>
      <w:widowControl w:val="0"/>
      <w:suppressLineNumbers w:val="0"/>
      <w:spacing w:before="0" w:beforeAutospacing="1" w:after="0" w:afterAutospacing="0"/>
      <w:ind w:left="0" w:right="0"/>
      <w:jc w:val="both"/>
    </w:pPr>
    <w:rPr>
      <w:rFonts w:hint="default" w:ascii="Times New Roman" w:hAnsi="Times New Roman" w:eastAsia="宋体" w:cs="Times New Roman"/>
      <w:kern w:val="0"/>
      <w:sz w:val="24"/>
      <w:szCs w:val="24"/>
      <w:lang w:val="en-US" w:eastAsia="zh-CN" w:bidi="ar"/>
    </w:r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 w:type="character" w:customStyle="1" w:styleId="87">
    <w:name w:val="正文文本 Char"/>
    <w:basedOn w:val="30"/>
    <w:link w:val="12"/>
    <w:qFormat/>
    <w:uiPriority w:val="0"/>
    <w:rPr>
      <w:rFonts w:hint="default" w:ascii="Times New Roman" w:hAnsi="Times New Roman" w:eastAsia="宋体" w:cs="Times New Roman"/>
      <w:kern w:val="0"/>
      <w:sz w:val="24"/>
      <w:szCs w:val="24"/>
    </w:rPr>
  </w:style>
  <w:style w:type="paragraph" w:customStyle="1" w:styleId="88">
    <w:name w:val="正文_2_0"/>
    <w:qFormat/>
    <w:uiPriority w:val="0"/>
    <w:pPr>
      <w:widowControl w:val="0"/>
      <w:suppressAutoHyphens/>
      <w:jc w:val="both"/>
    </w:pPr>
    <w:rPr>
      <w:rFonts w:ascii="Calibri" w:hAnsi="Calibri" w:eastAsia="宋体;SimSun"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jpeg"/><Relationship Id="rId23" Type="http://schemas.openxmlformats.org/officeDocument/2006/relationships/theme" Target="theme/theme1.xml"/><Relationship Id="rId22" Type="http://schemas.openxmlformats.org/officeDocument/2006/relationships/header" Target="header13.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48612</Words>
  <Characters>51779</Characters>
  <Lines>0</Lines>
  <Paragraphs>0</Paragraphs>
  <TotalTime>71</TotalTime>
  <ScaleCrop>false</ScaleCrop>
  <LinksUpToDate>false</LinksUpToDate>
  <CharactersWithSpaces>53171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闾新豪</cp:lastModifiedBy>
  <cp:lastPrinted>2023-03-22T05:20:00Z</cp:lastPrinted>
  <dcterms:modified xsi:type="dcterms:W3CDTF">2026-06-26T04:01:45Z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1BC02E664A7D4A43B19DB57BCBFE3F10_13</vt:lpwstr>
  </property>
  <property fmtid="{D5CDD505-2E9C-101B-9397-08002B2CF9AE}" pid="4" name="KSOTemplateDocerSaveRecord">
    <vt:lpwstr>eyJoZGlkIjoiMjliMmFhZWFmM2QxODYyNjI4NDE5NGE4ZGY1OTM2ZDIiLCJ1c2VySWQiOiIzMzMzNzYyMjgifQ==</vt:lpwstr>
  </property>
</Properties>
</file>